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6C6" w:rsidRDefault="00A870B5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Обоснование </w:t>
      </w:r>
    </w:p>
    <w:p w:rsidR="003C76C6" w:rsidRDefault="00A870B5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3C76C6" w:rsidRDefault="00A870B5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</w:t>
      </w:r>
    </w:p>
    <w:p w:rsidR="003C76C6" w:rsidRDefault="003C76C6">
      <w:pPr>
        <w:jc w:val="center"/>
        <w:rPr>
          <w:b/>
          <w:color w:val="000000"/>
          <w:sz w:val="26"/>
          <w:szCs w:val="26"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3C76C6">
        <w:tc>
          <w:tcPr>
            <w:tcW w:w="10030" w:type="dxa"/>
          </w:tcPr>
          <w:p w:rsidR="003C76C6" w:rsidRDefault="00A870B5">
            <w:pPr>
              <w:widowControl w:val="0"/>
              <w:spacing w:line="26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Проект постановления администрации Губкинского городского округа </w:t>
            </w:r>
            <w:r w:rsidR="00624C6E">
              <w:rPr>
                <w:sz w:val="24"/>
                <w:szCs w:val="24"/>
                <w:u w:val="single"/>
              </w:rPr>
              <w:t>«Об утверждении Порядка определения объема и условия предоставления из бюджета Губкинского городского округа Белгородской области субсидий редакциям газет – автономным некоммерческим организациям, соучредителем которых является администрация Губкинского городского округа»</w:t>
            </w:r>
          </w:p>
          <w:p w:rsidR="00624C6E" w:rsidRDefault="00624C6E">
            <w:pPr>
              <w:widowControl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</w:p>
          <w:p w:rsidR="003C76C6" w:rsidRDefault="00A870B5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</w:p>
          <w:p w:rsidR="003C76C6" w:rsidRDefault="00A870B5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администрации Губкинского городского округа)</w:t>
            </w:r>
          </w:p>
          <w:p w:rsidR="003C76C6" w:rsidRDefault="00A870B5">
            <w:pPr>
              <w:pBdr>
                <w:bottom w:val="single" w:sz="12" w:space="1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информационно-аналитический отдел администрации Губкинского городского округа</w:t>
            </w:r>
          </w:p>
          <w:p w:rsidR="003C76C6" w:rsidRDefault="00A870B5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</w:p>
          <w:p w:rsidR="003C76C6" w:rsidRDefault="00A870B5">
            <w:pPr>
              <w:jc w:val="center"/>
            </w:pPr>
            <w:r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  <w:p w:rsidR="003C76C6" w:rsidRDefault="003C76C6">
            <w:pPr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3C76C6">
        <w:tc>
          <w:tcPr>
            <w:tcW w:w="10030" w:type="dxa"/>
          </w:tcPr>
          <w:p w:rsidR="003C76C6" w:rsidRDefault="00A870B5">
            <w:pPr>
              <w:numPr>
                <w:ilvl w:val="0"/>
                <w:numId w:val="1"/>
              </w:numPr>
              <w:ind w:left="34" w:firstLine="68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муниципального нормативного правового акта    (основания, концепция, цели, задачи, последствия принятия):</w:t>
            </w:r>
          </w:p>
        </w:tc>
      </w:tr>
      <w:tr w:rsidR="003C76C6">
        <w:tc>
          <w:tcPr>
            <w:tcW w:w="10030" w:type="dxa"/>
            <w:shd w:val="clear" w:color="auto" w:fill="auto"/>
          </w:tcPr>
          <w:p w:rsidR="003C76C6" w:rsidRDefault="00624C6E" w:rsidP="000406FF">
            <w:pPr>
              <w:ind w:firstLine="851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624C6E">
              <w:rPr>
                <w:sz w:val="24"/>
                <w:szCs w:val="24"/>
              </w:rPr>
              <w:t>Принятие Порядка необходимо в целях предоставления</w:t>
            </w:r>
            <w:r w:rsidR="00AC744F">
              <w:rPr>
                <w:sz w:val="24"/>
                <w:szCs w:val="24"/>
              </w:rPr>
              <w:t xml:space="preserve"> из бюджета Губкинского городского округа Белгородской области</w:t>
            </w:r>
            <w:r w:rsidRPr="00624C6E">
              <w:rPr>
                <w:sz w:val="24"/>
                <w:szCs w:val="24"/>
              </w:rPr>
              <w:t xml:space="preserve"> субсиди</w:t>
            </w:r>
            <w:r>
              <w:rPr>
                <w:sz w:val="24"/>
                <w:szCs w:val="24"/>
              </w:rPr>
              <w:t>й</w:t>
            </w:r>
            <w:r w:rsidRPr="00624C6E">
              <w:rPr>
                <w:sz w:val="24"/>
                <w:szCs w:val="24"/>
              </w:rPr>
              <w:t xml:space="preserve"> </w:t>
            </w:r>
            <w:r w:rsidR="00E436C2">
              <w:rPr>
                <w:sz w:val="24"/>
                <w:szCs w:val="24"/>
              </w:rPr>
              <w:t xml:space="preserve">редакциям газет, соучредителем которых является администрация Губкинского городского округа, </w:t>
            </w:r>
            <w:r w:rsidRPr="00624C6E">
              <w:rPr>
                <w:sz w:val="24"/>
                <w:szCs w:val="24"/>
              </w:rPr>
              <w:t>в соответствии с общими</w:t>
            </w:r>
            <w:r>
              <w:rPr>
                <w:sz w:val="24"/>
                <w:szCs w:val="24"/>
              </w:rPr>
              <w:t xml:space="preserve"> требованиями</w:t>
            </w:r>
            <w:r w:rsidR="000406FF">
              <w:rPr>
                <w:sz w:val="24"/>
                <w:szCs w:val="24"/>
              </w:rPr>
              <w:t xml:space="preserve"> к нормативным правовым актам и муниципальным правовым актам</w:t>
            </w:r>
            <w:r>
              <w:rPr>
                <w:sz w:val="24"/>
                <w:szCs w:val="24"/>
              </w:rPr>
              <w:t>,</w:t>
            </w:r>
            <w:r w:rsidR="000406FF">
              <w:rPr>
                <w:sz w:val="24"/>
                <w:szCs w:val="24"/>
              </w:rPr>
              <w:t xml:space="preserve"> устанавливающим порядок определения объема и условия предоставления бюджетным и автономным учреждениям субсидий на иные цели,</w:t>
            </w:r>
            <w:r>
              <w:rPr>
                <w:sz w:val="24"/>
                <w:szCs w:val="24"/>
              </w:rPr>
              <w:t xml:space="preserve"> утвержденными постановлением </w:t>
            </w:r>
            <w:r w:rsidR="00AC744F">
              <w:rPr>
                <w:sz w:val="24"/>
                <w:szCs w:val="24"/>
              </w:rPr>
              <w:t xml:space="preserve">Правительства </w:t>
            </w:r>
            <w:r w:rsidR="00E436C2">
              <w:rPr>
                <w:sz w:val="24"/>
                <w:szCs w:val="24"/>
              </w:rPr>
              <w:t xml:space="preserve">Российской Федерации </w:t>
            </w:r>
            <w:bookmarkStart w:id="0" w:name="_GoBack"/>
            <w:bookmarkEnd w:id="0"/>
            <w:r w:rsidR="00E436C2">
              <w:rPr>
                <w:sz w:val="24"/>
                <w:szCs w:val="24"/>
              </w:rPr>
              <w:t>от 22 февраля 2020 года № 203.</w:t>
            </w:r>
            <w:r>
              <w:rPr>
                <w:sz w:val="24"/>
                <w:szCs w:val="24"/>
              </w:rPr>
              <w:t xml:space="preserve"> Порядком устанавливаются раздел</w:t>
            </w:r>
            <w:r w:rsidR="00E436C2">
              <w:rPr>
                <w:sz w:val="24"/>
                <w:szCs w:val="24"/>
              </w:rPr>
              <w:t>ы, содержащие общие положения о предоставлении субсидий; условия и порядок предоставления субсидий; требования к отчетности; порядок осуществления контроля за соблюдением целей, условий и порядка предоставления субсидий и ответственность за их несоблюдение.</w:t>
            </w:r>
          </w:p>
        </w:tc>
      </w:tr>
      <w:tr w:rsidR="003C76C6">
        <w:tc>
          <w:tcPr>
            <w:tcW w:w="10030" w:type="dxa"/>
          </w:tcPr>
          <w:p w:rsidR="003C76C6" w:rsidRDefault="00A870B5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Информация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  </w:t>
            </w:r>
          </w:p>
        </w:tc>
      </w:tr>
      <w:tr w:rsidR="003C76C6">
        <w:tc>
          <w:tcPr>
            <w:tcW w:w="10030" w:type="dxa"/>
          </w:tcPr>
          <w:p w:rsidR="003C76C6" w:rsidRDefault="00A870B5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окажет</w:t>
            </w:r>
          </w:p>
        </w:tc>
      </w:tr>
      <w:tr w:rsidR="003C76C6">
        <w:tc>
          <w:tcPr>
            <w:tcW w:w="10030" w:type="dxa"/>
          </w:tcPr>
          <w:p w:rsidR="003C76C6" w:rsidRDefault="00A870B5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муниципального 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 </w:t>
            </w:r>
          </w:p>
        </w:tc>
      </w:tr>
      <w:tr w:rsidR="003C76C6">
        <w:tc>
          <w:tcPr>
            <w:tcW w:w="10030" w:type="dxa"/>
          </w:tcPr>
          <w:p w:rsidR="003C76C6" w:rsidRDefault="00A870B5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</w:tr>
    </w:tbl>
    <w:p w:rsidR="003C76C6" w:rsidRDefault="003C76C6">
      <w:pPr>
        <w:tabs>
          <w:tab w:val="left" w:pos="1418"/>
        </w:tabs>
        <w:jc w:val="both"/>
        <w:rPr>
          <w:b/>
          <w:sz w:val="26"/>
          <w:szCs w:val="26"/>
        </w:rPr>
      </w:pPr>
    </w:p>
    <w:p w:rsidR="003C76C6" w:rsidRDefault="003C76C6"/>
    <w:sectPr w:rsidR="003C76C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B86" w:rsidRDefault="00433B86">
      <w:r>
        <w:separator/>
      </w:r>
    </w:p>
  </w:endnote>
  <w:endnote w:type="continuationSeparator" w:id="0">
    <w:p w:rsidR="00433B86" w:rsidRDefault="00433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B86" w:rsidRDefault="00433B86">
      <w:r>
        <w:separator/>
      </w:r>
    </w:p>
  </w:footnote>
  <w:footnote w:type="continuationSeparator" w:id="0">
    <w:p w:rsidR="00433B86" w:rsidRDefault="00433B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6C6" w:rsidRDefault="00A870B5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2D1280"/>
    <w:multiLevelType w:val="hybridMultilevel"/>
    <w:tmpl w:val="CE8A17FE"/>
    <w:lvl w:ilvl="0" w:tplc="B8B8F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BCECF7C">
      <w:start w:val="1"/>
      <w:numFmt w:val="lowerLetter"/>
      <w:lvlText w:val="%2."/>
      <w:lvlJc w:val="left"/>
      <w:pPr>
        <w:ind w:left="1800" w:hanging="360"/>
      </w:pPr>
    </w:lvl>
    <w:lvl w:ilvl="2" w:tplc="737499A2">
      <w:start w:val="1"/>
      <w:numFmt w:val="lowerRoman"/>
      <w:lvlText w:val="%3."/>
      <w:lvlJc w:val="right"/>
      <w:pPr>
        <w:ind w:left="2520" w:hanging="180"/>
      </w:pPr>
    </w:lvl>
    <w:lvl w:ilvl="3" w:tplc="5D1A2E10">
      <w:start w:val="1"/>
      <w:numFmt w:val="decimal"/>
      <w:lvlText w:val="%4."/>
      <w:lvlJc w:val="left"/>
      <w:pPr>
        <w:ind w:left="3240" w:hanging="360"/>
      </w:pPr>
    </w:lvl>
    <w:lvl w:ilvl="4" w:tplc="93E43262">
      <w:start w:val="1"/>
      <w:numFmt w:val="lowerLetter"/>
      <w:lvlText w:val="%5."/>
      <w:lvlJc w:val="left"/>
      <w:pPr>
        <w:ind w:left="3960" w:hanging="360"/>
      </w:pPr>
    </w:lvl>
    <w:lvl w:ilvl="5" w:tplc="6AD01F34">
      <w:start w:val="1"/>
      <w:numFmt w:val="lowerRoman"/>
      <w:lvlText w:val="%6."/>
      <w:lvlJc w:val="right"/>
      <w:pPr>
        <w:ind w:left="4680" w:hanging="180"/>
      </w:pPr>
    </w:lvl>
    <w:lvl w:ilvl="6" w:tplc="67BE837A">
      <w:start w:val="1"/>
      <w:numFmt w:val="decimal"/>
      <w:lvlText w:val="%7."/>
      <w:lvlJc w:val="left"/>
      <w:pPr>
        <w:ind w:left="5400" w:hanging="360"/>
      </w:pPr>
    </w:lvl>
    <w:lvl w:ilvl="7" w:tplc="428EAB84">
      <w:start w:val="1"/>
      <w:numFmt w:val="lowerLetter"/>
      <w:lvlText w:val="%8."/>
      <w:lvlJc w:val="left"/>
      <w:pPr>
        <w:ind w:left="6120" w:hanging="360"/>
      </w:pPr>
    </w:lvl>
    <w:lvl w:ilvl="8" w:tplc="997A8194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6C6"/>
    <w:rsid w:val="000406FF"/>
    <w:rsid w:val="003C76C6"/>
    <w:rsid w:val="00433B86"/>
    <w:rsid w:val="00624C6E"/>
    <w:rsid w:val="00A870B5"/>
    <w:rsid w:val="00AC744F"/>
    <w:rsid w:val="00E4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10FDE9-E177-4221-9A78-2AC59BE3C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361</Words>
  <Characters>2060</Characters>
  <Application>Microsoft Office Word</Application>
  <DocSecurity>0</DocSecurity>
  <Lines>17</Lines>
  <Paragraphs>4</Paragraphs>
  <ScaleCrop>false</ScaleCrop>
  <Company>Microsoft</Company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Марья Землякова</cp:lastModifiedBy>
  <cp:revision>29</cp:revision>
  <dcterms:created xsi:type="dcterms:W3CDTF">2019-12-09T11:40:00Z</dcterms:created>
  <dcterms:modified xsi:type="dcterms:W3CDTF">2025-08-06T07:42:00Z</dcterms:modified>
</cp:coreProperties>
</file>