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4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4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4"/>
        <w:ind w:left="0" w:right="0" w:firstLine="0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  <w:r>
        <w:rPr>
          <w:b/>
          <w:color w:val="000000"/>
          <w:sz w:val="26"/>
          <w:szCs w:val="26"/>
          <w:highlight w:val="yellow"/>
        </w:rPr>
      </w:r>
      <w:r>
        <w:rPr>
          <w:rFonts w:ascii="Times New Roman" w:hAnsi="Times New Roman"/>
          <w:b/>
          <w:color w:val="000000"/>
          <w:sz w:val="26"/>
          <w:szCs w:val="26"/>
          <w:highlight w:val="yellow"/>
        </w:rPr>
      </w:r>
      <w:r>
        <w:rPr>
          <w:rFonts w:ascii="Times New Roman" w:hAnsi="Times New Roman"/>
          <w:b/>
          <w:color w:val="000000"/>
          <w:sz w:val="26"/>
          <w:szCs w:val="26"/>
          <w:highlight w:val="yellow"/>
        </w:rPr>
      </w:r>
    </w:p>
    <w:tbl>
      <w:tblPr>
        <w:tblW w:w="9854" w:type="dxa"/>
        <w:tblInd w:w="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/>
        <w:trPr>
          <w:trHeight w:val="44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79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Проект постановления администрации Губкинского городского округа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700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внесении изменения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bookmarkStart w:id="0" w:name="undefined"/>
            <w:r>
              <w:rPr>
                <w:b w:val="0"/>
                <w:bCs w:val="0"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постановление администрации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Губкинского городского округа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pStyle w:val="7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 апреля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ода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397-па»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pStyle w:val="854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rFonts w:ascii="Times New Roman" w:hAnsi="Times New Roman"/>
                <w:i/>
                <w:color w:val="000000"/>
              </w:rPr>
            </w:r>
            <w:r>
              <w:rPr>
                <w:rFonts w:ascii="Times New Roman" w:hAnsi="Times New Roman"/>
                <w:i/>
                <w:color w:val="000000"/>
              </w:rPr>
            </w:r>
          </w:p>
          <w:p>
            <w:pPr>
              <w:pStyle w:val="854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rFonts w:ascii="Times New Roman" w:hAnsi="Times New Roman"/>
                <w:i/>
                <w:color w:val="000000"/>
              </w:rPr>
            </w:r>
            <w:r>
              <w:rPr>
                <w:rFonts w:ascii="Times New Roman" w:hAnsi="Times New Roman"/>
                <w:i/>
                <w:color w:val="000000"/>
              </w:rPr>
            </w:r>
          </w:p>
          <w:p>
            <w:pPr>
              <w:pStyle w:val="854"/>
              <w:ind w:left="0" w:right="0" w:firstLine="0"/>
              <w:jc w:val="left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  <w:p>
            <w:pPr>
              <w:pStyle w:val="854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транспорта, связи и телекоммуникаций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54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администрации Губкинского городского округа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pStyle w:val="854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  <w:t xml:space="preserve">подготовившего данный проект муниципального нормативного правового акта)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4"/>
              <w:ind w:left="0" w:right="0" w:firstLine="0"/>
              <w:jc w:val="both"/>
              <w:spacing w:after="0" w:afterAutospacing="0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муниципального нормативного правового акта (основания, концепция, цели, задачи, последствия принятия):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690"/>
              <w:ind w:firstLine="0"/>
              <w:jc w:val="both"/>
              <w:spacing w:before="0" w:after="0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Принят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проекта постановления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 необходимо в целях  приведения 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действующего МНПА  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соответствие 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с постановлением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Правительства Белгородской области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  <w:t xml:space="preserve"> </w:t>
              <w:br/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от 28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декабря 2024 года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№ 679-пп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О реализации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Белгородской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 </w:t>
              <w:br/>
              <w:t xml:space="preserve">Единого стандарта региональных мер поддержки участников специальной </w:t>
              <w:br/>
              <w:t xml:space="preserve">военной операции и членов их семей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».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4"/>
              <w:ind w:left="0" w:right="0" w:firstLine="0"/>
              <w:jc w:val="both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4"/>
              <w:ind w:left="0" w:right="0" w:firstLine="0"/>
              <w:widowControl w:val="off"/>
              <w:tabs>
                <w:tab w:val="clear" w:pos="708" w:leader="none"/>
                <w:tab w:val="left" w:pos="2940" w:leader="none"/>
              </w:tabs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4"/>
              <w:ind w:left="0" w:right="0" w:firstLine="0"/>
              <w:jc w:val="both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4"/>
              <w:ind w:left="0" w:right="0" w:firstLine="0"/>
              <w:widowControl w:val="off"/>
              <w:tabs>
                <w:tab w:val="clear" w:pos="708" w:leader="none"/>
                <w:tab w:val="left" w:pos="2940" w:leader="none"/>
              </w:tabs>
            </w:pPr>
            <w:r>
              <w:rPr>
                <w:sz w:val="24"/>
                <w:szCs w:val="24"/>
              </w:rPr>
              <w:t xml:space="preserve">отсутствуют</w:t>
            </w:r>
            <w:r/>
          </w:p>
        </w:tc>
      </w:tr>
    </w:tbl>
    <w:p>
      <w:pPr>
        <w:pStyle w:val="854"/>
        <w:ind w:left="0" w:right="0" w:firstLine="0"/>
        <w:jc w:val="both"/>
        <w:widowControl w:val="off"/>
        <w:tabs>
          <w:tab w:val="clear" w:pos="708" w:leader="none"/>
          <w:tab w:val="left" w:pos="1418" w:leader="none"/>
        </w:tabs>
        <w:rPr>
          <w:rFonts w:ascii="Times New Roman" w:hAnsi="Times New Roman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1134" w:right="567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">
    <w:panose1 w:val="020F0502020204030204"/>
  </w:font>
  <w:font w:name="Segoe UI">
    <w:panose1 w:val="020B050204050402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Noto Sans Devanagari">
    <w:panose1 w:val="020B0502040504020204"/>
  </w:font>
  <w:font w:name="NSimSun">
    <w:panose1 w:val="02000506000000020000"/>
  </w:font>
  <w:font w:name="Arial">
    <w:panose1 w:val="020B0604020202020204"/>
  </w:font>
  <w:font w:name="PT Astra Serif">
    <w:panose1 w:val="020A0603040505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ind w:left="0" w:right="0" w:firstLine="0"/>
      <w:jc w:val="center"/>
      <w:rPr>
        <w:rFonts w:ascii="Times New Roman" w:hAnsi="Times New Roman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568" w:firstLine="0"/>
      </w:pPr>
      <w:rPr>
        <w:rFonts w:ascii="Times New Roman" w:hAnsi="Times New Roman" w:eastAsia="Times New Roman" w:cs="Times New Roman"/>
        <w:b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highlight w:val="white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54"/>
    <w:next w:val="854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basedOn w:val="855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54"/>
    <w:next w:val="854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basedOn w:val="855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basedOn w:val="855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basedOn w:val="855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basedOn w:val="85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basedOn w:val="855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basedOn w:val="855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54"/>
    <w:next w:val="854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basedOn w:val="855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54"/>
    <w:next w:val="854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basedOn w:val="855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No Spacing"/>
    <w:uiPriority w:val="1"/>
    <w:qFormat/>
    <w:pPr>
      <w:spacing w:before="0" w:after="0" w:line="240" w:lineRule="auto"/>
    </w:pPr>
  </w:style>
  <w:style w:type="paragraph" w:styleId="701">
    <w:name w:val="Title"/>
    <w:basedOn w:val="854"/>
    <w:next w:val="854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>
    <w:name w:val="Title Char"/>
    <w:basedOn w:val="855"/>
    <w:link w:val="701"/>
    <w:uiPriority w:val="10"/>
    <w:rPr>
      <w:sz w:val="48"/>
      <w:szCs w:val="48"/>
    </w:rPr>
  </w:style>
  <w:style w:type="paragraph" w:styleId="703">
    <w:name w:val="Subtitle"/>
    <w:basedOn w:val="854"/>
    <w:next w:val="854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basedOn w:val="855"/>
    <w:link w:val="703"/>
    <w:uiPriority w:val="11"/>
    <w:rPr>
      <w:sz w:val="24"/>
      <w:szCs w:val="24"/>
    </w:rPr>
  </w:style>
  <w:style w:type="paragraph" w:styleId="705">
    <w:name w:val="Quote"/>
    <w:basedOn w:val="854"/>
    <w:next w:val="854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4"/>
    <w:next w:val="854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character" w:styleId="709">
    <w:name w:val="Header Char"/>
    <w:basedOn w:val="855"/>
    <w:link w:val="871"/>
    <w:uiPriority w:val="99"/>
  </w:style>
  <w:style w:type="character" w:styleId="710">
    <w:name w:val="Footer Char"/>
    <w:basedOn w:val="855"/>
    <w:link w:val="872"/>
    <w:uiPriority w:val="99"/>
  </w:style>
  <w:style w:type="character" w:styleId="711">
    <w:name w:val="Caption Char"/>
    <w:basedOn w:val="867"/>
    <w:link w:val="872"/>
    <w:uiPriority w:val="99"/>
  </w:style>
  <w:style w:type="table" w:styleId="712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1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2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3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4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5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6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>
    <w:name w:val="Normal"/>
    <w:qFormat/>
    <w:pPr>
      <w:jc w:val="left"/>
      <w:widowControl/>
    </w:pPr>
    <w:rPr>
      <w:rFonts w:ascii="Times New Roman" w:hAnsi="Times New Roman" w:eastAsia="Courier New" w:cs="Times New Roman"/>
      <w:color w:val="auto"/>
      <w:sz w:val="20"/>
      <w:szCs w:val="20"/>
      <w:lang w:val="ru-RU" w:eastAsia="ru-RU" w:bidi="ar-SA"/>
    </w:rPr>
  </w:style>
  <w:style w:type="character" w:styleId="855" w:default="1">
    <w:name w:val="Default Paragraph Font"/>
    <w:qFormat/>
  </w:style>
  <w:style w:type="character" w:styleId="856">
    <w:name w:val="Верхний колонтитул Знак"/>
    <w:basedOn w:val="855"/>
    <w:qFormat/>
    <w:rPr>
      <w:rFonts w:ascii="Times New Roman" w:hAnsi="Times New Roman"/>
    </w:rPr>
  </w:style>
  <w:style w:type="character" w:styleId="857">
    <w:name w:val="Нижний колонтитул Знак"/>
    <w:basedOn w:val="855"/>
    <w:qFormat/>
    <w:rPr>
      <w:rFonts w:ascii="Times New Roman" w:hAnsi="Times New Roman"/>
    </w:rPr>
  </w:style>
  <w:style w:type="character" w:styleId="858">
    <w:name w:val="w"/>
    <w:qFormat/>
  </w:style>
  <w:style w:type="character" w:styleId="859">
    <w:name w:val="blk"/>
    <w:qFormat/>
  </w:style>
  <w:style w:type="character" w:styleId="860">
    <w:name w:val="Текст выноски Знак"/>
    <w:basedOn w:val="855"/>
    <w:qFormat/>
    <w:rPr>
      <w:rFonts w:ascii="Segoe UI" w:hAnsi="Segoe UI" w:cs="Segoe UI"/>
      <w:sz w:val="18"/>
      <w:szCs w:val="18"/>
    </w:rPr>
  </w:style>
  <w:style w:type="character" w:styleId="861">
    <w:name w:val="Hyperlink"/>
    <w:basedOn w:val="855"/>
    <w:rPr>
      <w:color w:val="0563c1"/>
      <w:sz w:val="24"/>
      <w:szCs w:val="24"/>
      <w:u w:val="single"/>
    </w:rPr>
  </w:style>
  <w:style w:type="character" w:styleId="862">
    <w:name w:val="Placeholder Text"/>
    <w:basedOn w:val="855"/>
    <w:qFormat/>
    <w:rPr>
      <w:color w:val="808080"/>
      <w:sz w:val="24"/>
      <w:szCs w:val="24"/>
    </w:rPr>
  </w:style>
  <w:style w:type="character" w:styleId="863">
    <w:name w:val="FollowedHyperlink"/>
    <w:basedOn w:val="855"/>
    <w:rPr>
      <w:color w:val="954f72"/>
      <w:sz w:val="24"/>
      <w:szCs w:val="24"/>
      <w:u w:val="single"/>
    </w:rPr>
  </w:style>
  <w:style w:type="paragraph" w:styleId="864">
    <w:name w:val="Заголовок"/>
    <w:basedOn w:val="854"/>
    <w:next w:val="865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65">
    <w:name w:val="Body Text"/>
    <w:basedOn w:val="854"/>
    <w:pPr>
      <w:spacing w:before="0" w:after="140" w:line="276" w:lineRule="auto"/>
    </w:pPr>
  </w:style>
  <w:style w:type="paragraph" w:styleId="866">
    <w:name w:val="List"/>
    <w:basedOn w:val="865"/>
    <w:rPr>
      <w:rFonts w:ascii="PT Astra Serif" w:hAnsi="PT Astra Serif" w:cs="Noto Sans Devanagari"/>
    </w:rPr>
  </w:style>
  <w:style w:type="paragraph" w:styleId="867">
    <w:name w:val="Caption"/>
    <w:basedOn w:val="854"/>
    <w:link w:val="711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68">
    <w:name w:val="Указатель"/>
    <w:basedOn w:val="854"/>
    <w:qFormat/>
    <w:pPr>
      <w:suppressLineNumbers/>
    </w:pPr>
    <w:rPr>
      <w:rFonts w:ascii="PT Astra Serif" w:hAnsi="PT Astra Serif" w:cs="Noto Sans Devanagari"/>
    </w:rPr>
  </w:style>
  <w:style w:type="paragraph" w:styleId="869" w:default="1">
    <w:name w:val="Normal Table"/>
    <w:qFormat/>
    <w:pPr>
      <w:jc w:val="left"/>
      <w:spacing w:before="0" w:after="160" w:line="256" w:lineRule="auto"/>
      <w:widowControl/>
    </w:pPr>
    <w:rPr>
      <w:rFonts w:ascii="Calibri" w:hAnsi="Calibri" w:eastAsia="Courier New" w:cs="Calibri"/>
      <w:color w:val="auto"/>
      <w:sz w:val="22"/>
      <w:szCs w:val="22"/>
      <w:lang w:val="ru-RU" w:eastAsia="en-US" w:bidi="ar-SA"/>
    </w:rPr>
  </w:style>
  <w:style w:type="paragraph" w:styleId="870">
    <w:name w:val="Колонтитул"/>
    <w:basedOn w:val="854"/>
    <w:qFormat/>
  </w:style>
  <w:style w:type="paragraph" w:styleId="871">
    <w:name w:val="Header"/>
    <w:basedOn w:val="854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2">
    <w:name w:val="Footer"/>
    <w:basedOn w:val="854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3">
    <w:name w:val="pr"/>
    <w:basedOn w:val="854"/>
    <w:qFormat/>
    <w:pPr>
      <w:spacing w:beforeAutospacing="1" w:afterAutospacing="1"/>
    </w:pPr>
    <w:rPr>
      <w:sz w:val="24"/>
      <w:szCs w:val="24"/>
    </w:rPr>
  </w:style>
  <w:style w:type="paragraph" w:styleId="874">
    <w:name w:val="Default"/>
    <w:qFormat/>
    <w:pPr>
      <w:jc w:val="left"/>
      <w:widowControl/>
    </w:pPr>
    <w:rPr>
      <w:rFonts w:ascii="Times New Roman" w:hAnsi="Times New Roman" w:eastAsia="Courier New" w:cs="Times New Roman"/>
      <w:color w:val="000000"/>
      <w:sz w:val="24"/>
      <w:szCs w:val="24"/>
      <w:lang w:val="ru-RU" w:eastAsia="en-US" w:bidi="ar-SA"/>
    </w:rPr>
  </w:style>
  <w:style w:type="paragraph" w:styleId="875">
    <w:name w:val="List Paragraph"/>
    <w:basedOn w:val="854"/>
    <w:qFormat/>
    <w:pPr>
      <w:contextualSpacing/>
      <w:ind w:left="720" w:firstLine="0"/>
      <w:spacing w:before="0" w:after="0"/>
    </w:pPr>
  </w:style>
  <w:style w:type="paragraph" w:styleId="876">
    <w:name w:val="Balloon Text"/>
    <w:basedOn w:val="854"/>
    <w:qFormat/>
    <w:rPr>
      <w:rFonts w:ascii="Segoe UI" w:hAnsi="Segoe UI" w:cs="Segoe UI"/>
      <w:sz w:val="18"/>
      <w:szCs w:val="18"/>
    </w:rPr>
  </w:style>
  <w:style w:type="paragraph" w:styleId="877">
    <w:name w:val="Table Grid"/>
    <w:basedOn w:val="869"/>
    <w:qFormat/>
    <w:rPr>
      <w:rFonts w:ascii="Calibri" w:hAnsi="Calibri" w:cs="Calibri"/>
      <w:sz w:val="22"/>
      <w:szCs w:val="22"/>
      <w:lang w:eastAsia="en-US"/>
    </w:rPr>
  </w:style>
  <w:style w:type="paragraph" w:styleId="878">
    <w:name w:val="ConsPlusNormal"/>
    <w:qFormat/>
    <w:pPr>
      <w:jc w:val="left"/>
      <w:widowControl/>
    </w:pPr>
    <w:rPr>
      <w:rFonts w:ascii="Arial" w:hAnsi="Arial" w:eastAsia="Courier New" w:cs="Arial"/>
      <w:color w:val="auto"/>
      <w:sz w:val="20"/>
      <w:szCs w:val="20"/>
      <w:lang w:val="ru-RU" w:eastAsia="ru-RU" w:bidi="ar-SA"/>
    </w:rPr>
  </w:style>
  <w:style w:type="paragraph" w:styleId="879">
    <w:name w:val="Standard"/>
    <w:qFormat/>
    <w:pPr>
      <w:jc w:val="left"/>
      <w:widowControl/>
    </w:pPr>
    <w:rPr>
      <w:rFonts w:ascii="Liberation Serif" w:hAnsi="Liberation Serif" w:eastAsia="Courier New" w:cs="Arial"/>
      <w:color w:val="auto"/>
      <w:sz w:val="24"/>
      <w:szCs w:val="24"/>
      <w:lang w:val="ru-RU" w:eastAsia="zh-CN" w:bidi="hi-IN"/>
    </w:rPr>
  </w:style>
  <w:style w:type="paragraph" w:styleId="880">
    <w:name w:val="Normal (Web)"/>
    <w:basedOn w:val="854"/>
    <w:qFormat/>
    <w:pPr>
      <w:spacing w:before="100" w:after="100"/>
    </w:pPr>
    <w:rPr>
      <w:rFonts w:ascii="Liberation Serif" w:hAnsi="Liberation Serif" w:eastAsia="NSimSun" w:cs="Arial"/>
      <w:sz w:val="24"/>
      <w:szCs w:val="24"/>
      <w:lang w:eastAsia="zh-CN" w:bidi="hi-IN"/>
    </w:rPr>
  </w:style>
  <w:style w:type="numbering" w:styleId="88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dc:description/>
  <dc:language>ru-RU</dc:language>
  <cp:lastModifiedBy>drovnikova_nv@gu.adm</cp:lastModifiedBy>
  <cp:revision>23</cp:revision>
  <dcterms:created xsi:type="dcterms:W3CDTF">2020-08-19T10:44:00Z</dcterms:created>
  <dcterms:modified xsi:type="dcterms:W3CDTF">2026-03-05T11:06:31Z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Любовь Никитина</vt:lpwstr>
  </property>
</Properties>
</file>