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327" w:rsidRDefault="00D52327">
      <w:pPr>
        <w:jc w:val="center"/>
        <w:outlineLvl w:val="0"/>
        <w:rPr>
          <w:b/>
          <w:bCs/>
          <w:color w:val="000000" w:themeColor="text1"/>
        </w:rPr>
      </w:pPr>
    </w:p>
    <w:p w:rsidR="00D52327" w:rsidRDefault="00D52327">
      <w:pPr>
        <w:jc w:val="center"/>
        <w:outlineLvl w:val="0"/>
        <w:rPr>
          <w:b/>
          <w:bCs/>
          <w:color w:val="000000" w:themeColor="text1"/>
        </w:rPr>
      </w:pPr>
    </w:p>
    <w:p w:rsidR="00D52327" w:rsidRDefault="00D8630B">
      <w:pPr>
        <w:jc w:val="center"/>
        <w:outlineLvl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ГУБКИНСКИЙ ГОРОДСКОЙ ОКРУГ</w:t>
      </w:r>
    </w:p>
    <w:p w:rsidR="00D52327" w:rsidRDefault="00D8630B">
      <w:pPr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БЕЛГОРОДСКОЙ ОБЛАСТИ</w:t>
      </w:r>
    </w:p>
    <w:p w:rsidR="00D52327" w:rsidRDefault="00D52327">
      <w:pPr>
        <w:jc w:val="center"/>
        <w:rPr>
          <w:rFonts w:ascii="Arial" w:hAnsi="Arial" w:cs="Arial"/>
          <w:color w:val="000000" w:themeColor="text1"/>
        </w:rPr>
      </w:pPr>
    </w:p>
    <w:p w:rsidR="00D52327" w:rsidRDefault="00D8630B">
      <w:pPr>
        <w:jc w:val="center"/>
        <w:rPr>
          <w:rFonts w:ascii="Arial Narrow" w:hAnsi="Arial Narrow" w:cs="Arial"/>
          <w:b/>
          <w:bCs/>
          <w:color w:val="000000" w:themeColor="text1"/>
          <w:sz w:val="34"/>
          <w:szCs w:val="34"/>
        </w:rPr>
      </w:pPr>
      <w:r>
        <w:rPr>
          <w:rFonts w:ascii="Arial Narrow" w:hAnsi="Arial Narrow" w:cs="Arial"/>
          <w:b/>
          <w:color w:val="000000" w:themeColor="text1"/>
          <w:sz w:val="34"/>
          <w:szCs w:val="34"/>
        </w:rPr>
        <w:t>АДМИНИСТРАЦИЯ ГУБКИНСКОГО ГОРОДСКОГО ОКРУГА</w:t>
      </w:r>
    </w:p>
    <w:p w:rsidR="00D52327" w:rsidRDefault="00D52327">
      <w:pPr>
        <w:jc w:val="center"/>
        <w:outlineLvl w:val="0"/>
        <w:rPr>
          <w:rFonts w:ascii="Arial" w:hAnsi="Arial" w:cs="Arial"/>
          <w:b/>
          <w:color w:val="000000" w:themeColor="text1"/>
        </w:rPr>
      </w:pPr>
    </w:p>
    <w:p w:rsidR="00D52327" w:rsidRDefault="00D8630B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D52327" w:rsidRDefault="00D52327">
      <w:pPr>
        <w:rPr>
          <w:rFonts w:ascii="Arial" w:hAnsi="Arial" w:cs="Arial"/>
          <w:b/>
          <w:color w:val="000000" w:themeColor="text1"/>
        </w:rPr>
      </w:pPr>
    </w:p>
    <w:p w:rsidR="00D52327" w:rsidRDefault="00D8630B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D52327" w:rsidRDefault="00D52327">
      <w:pPr>
        <w:jc w:val="center"/>
        <w:rPr>
          <w:rFonts w:ascii="Arial" w:hAnsi="Arial" w:cs="Arial"/>
          <w:b/>
          <w:color w:val="000000" w:themeColor="text1"/>
        </w:rPr>
      </w:pPr>
    </w:p>
    <w:p w:rsidR="00D52327" w:rsidRDefault="00D8630B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“________” _____________________ 2025 г.     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              № ___________</w:t>
      </w:r>
    </w:p>
    <w:p w:rsidR="00D52327" w:rsidRDefault="00D52327">
      <w:pPr>
        <w:jc w:val="both"/>
        <w:rPr>
          <w:color w:val="000000" w:themeColor="text1"/>
          <w:sz w:val="28"/>
          <w:szCs w:val="28"/>
        </w:rPr>
      </w:pPr>
    </w:p>
    <w:p w:rsidR="00D52327" w:rsidRDefault="00D52327">
      <w:pPr>
        <w:jc w:val="both"/>
        <w:rPr>
          <w:color w:val="000000" w:themeColor="text1"/>
          <w:sz w:val="32"/>
          <w:szCs w:val="32"/>
        </w:rPr>
      </w:pPr>
    </w:p>
    <w:p w:rsidR="00D52327" w:rsidRDefault="00D8630B">
      <w:pPr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О внесении изменений в </w:t>
      </w:r>
    </w:p>
    <w:p w:rsidR="00D52327" w:rsidRDefault="00D8630B">
      <w:pPr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постановление администрации </w:t>
      </w:r>
    </w:p>
    <w:p w:rsidR="00D52327" w:rsidRDefault="00D8630B">
      <w:pPr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Губкинского городского округа </w:t>
      </w:r>
    </w:p>
    <w:p w:rsidR="00D52327" w:rsidRDefault="00D8630B">
      <w:pPr>
        <w:widowControl w:val="0"/>
        <w:tabs>
          <w:tab w:val="left" w:pos="3060"/>
          <w:tab w:val="left" w:pos="3119"/>
          <w:tab w:val="left" w:pos="3240"/>
          <w:tab w:val="left" w:pos="524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от 24 декабря 2024 года № 1659-па</w:t>
      </w:r>
    </w:p>
    <w:p w:rsidR="00D52327" w:rsidRDefault="00D52327">
      <w:pPr>
        <w:jc w:val="both"/>
        <w:rPr>
          <w:rFonts w:ascii="Times New Roman" w:hAnsi="Times New Roman"/>
          <w:sz w:val="28"/>
          <w:szCs w:val="28"/>
        </w:rPr>
      </w:pPr>
    </w:p>
    <w:p w:rsidR="00D52327" w:rsidRDefault="00D52327">
      <w:pPr>
        <w:jc w:val="both"/>
        <w:rPr>
          <w:rFonts w:ascii="Times New Roman" w:hAnsi="Times New Roman"/>
          <w:sz w:val="28"/>
          <w:szCs w:val="28"/>
        </w:rPr>
      </w:pPr>
    </w:p>
    <w:p w:rsidR="00D52327" w:rsidRDefault="00D8630B">
      <w:pPr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spacing w:val="-5"/>
          <w:sz w:val="28"/>
          <w:szCs w:val="28"/>
        </w:rPr>
        <w:t>Уставом Губкинского городского округа Белгородской области, решением Совета де</w:t>
      </w:r>
      <w:r>
        <w:rPr>
          <w:rFonts w:ascii="Times New Roman" w:hAnsi="Times New Roman"/>
          <w:spacing w:val="-5"/>
          <w:sz w:val="28"/>
          <w:szCs w:val="28"/>
        </w:rPr>
        <w:t>путатов Губкинского городского округа от 22 октября 2025 года № 6-нпа «О внесении изменений в Бюджет Губкинского городского округа Белгородской области на 2025 год и на плановый период 2026 и 2027 годов».</w:t>
      </w:r>
      <w:r>
        <w:rPr>
          <w:rFonts w:ascii="Times New Roman" w:hAnsi="Times New Roman"/>
          <w:spacing w:val="-5"/>
          <w:sz w:val="28"/>
          <w:szCs w:val="28"/>
        </w:rPr>
        <w:br/>
      </w:r>
      <w:r>
        <w:rPr>
          <w:rFonts w:ascii="Times New Roman" w:hAnsi="Times New Roman"/>
          <w:spacing w:val="-5"/>
          <w:sz w:val="28"/>
          <w:szCs w:val="28"/>
        </w:rPr>
        <w:br/>
      </w:r>
    </w:p>
    <w:p w:rsidR="00D52327" w:rsidRDefault="00D8630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 </w:t>
      </w:r>
      <w:bookmarkStart w:id="0" w:name="_GoBack"/>
      <w:bookmarkEnd w:id="0"/>
    </w:p>
    <w:p w:rsidR="00D52327" w:rsidRDefault="00D52327">
      <w:pPr>
        <w:jc w:val="both"/>
        <w:rPr>
          <w:rFonts w:ascii="Times New Roman" w:hAnsi="Times New Roman"/>
        </w:rPr>
      </w:pPr>
    </w:p>
    <w:p w:rsidR="00D52327" w:rsidRDefault="00D8630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постановлени</w:t>
      </w:r>
      <w:r>
        <w:rPr>
          <w:rFonts w:ascii="Times New Roman" w:hAnsi="Times New Roman"/>
          <w:sz w:val="28"/>
          <w:szCs w:val="28"/>
        </w:rPr>
        <w:t>е администрации Губкинского городского округа от 24 декабря 2024 года № 1659-па «Об утверждении муниципальной программы «Обеспечение населения Губкинского городского округа Белгородской области информацией о приоритетных направлениях деятельности органов м</w:t>
      </w:r>
      <w:r>
        <w:rPr>
          <w:rFonts w:ascii="Times New Roman" w:hAnsi="Times New Roman"/>
          <w:sz w:val="28"/>
          <w:szCs w:val="28"/>
        </w:rPr>
        <w:t>естного самоуправления в средствах массовой информации»:</w:t>
      </w:r>
      <w:r>
        <w:rPr>
          <w:rFonts w:ascii="Times New Roman" w:hAnsi="Times New Roman"/>
          <w:sz w:val="28"/>
          <w:szCs w:val="28"/>
        </w:rPr>
        <w:br/>
        <w:t xml:space="preserve">           1) в муниципальную программу </w:t>
      </w:r>
      <w:r>
        <w:rPr>
          <w:rFonts w:ascii="Times New Roman" w:hAnsi="Times New Roman"/>
          <w:spacing w:val="-5"/>
          <w:sz w:val="28"/>
          <w:szCs w:val="28"/>
        </w:rPr>
        <w:t>Губкинского городского округа Белгородской области</w:t>
      </w:r>
      <w:r>
        <w:rPr>
          <w:rFonts w:ascii="Times New Roman" w:hAnsi="Times New Roman"/>
          <w:sz w:val="28"/>
          <w:szCs w:val="28"/>
        </w:rPr>
        <w:t xml:space="preserve"> «Обеспечение населения Губкинского городского округа Белгородской области информацией о приоритетных направл</w:t>
      </w:r>
      <w:r>
        <w:rPr>
          <w:rFonts w:ascii="Times New Roman" w:hAnsi="Times New Roman"/>
          <w:sz w:val="28"/>
          <w:szCs w:val="28"/>
        </w:rPr>
        <w:t>ениях деятельности органов местного самоуправления в средствах массовой информации» (далее – Программа), утвержденную вышеуказанным постановлением:</w:t>
      </w:r>
      <w:r>
        <w:rPr>
          <w:rFonts w:ascii="Times New Roman" w:hAnsi="Times New Roman"/>
          <w:sz w:val="28"/>
          <w:szCs w:val="28"/>
        </w:rPr>
        <w:br/>
        <w:t xml:space="preserve">         а) раздел I. Третий абзац пункта 2 «Описание приоритетов и целей муниципальной политики в сфере реа</w:t>
      </w:r>
      <w:r>
        <w:rPr>
          <w:rFonts w:ascii="Times New Roman" w:hAnsi="Times New Roman"/>
          <w:sz w:val="28"/>
          <w:szCs w:val="28"/>
        </w:rPr>
        <w:t xml:space="preserve">лизации муниципальной программы Губкинского городского округа» изложить в следующей редакции: </w:t>
      </w:r>
      <w:proofErr w:type="gramStart"/>
      <w:r>
        <w:rPr>
          <w:rFonts w:ascii="Times New Roman" w:hAnsi="Times New Roman"/>
          <w:sz w:val="28"/>
          <w:szCs w:val="28"/>
        </w:rPr>
        <w:t>« –</w:t>
      </w:r>
      <w:proofErr w:type="gramEnd"/>
      <w:r>
        <w:rPr>
          <w:rFonts w:ascii="Times New Roman" w:hAnsi="Times New Roman"/>
          <w:sz w:val="28"/>
          <w:szCs w:val="28"/>
        </w:rPr>
        <w:t xml:space="preserve"> 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</w:t>
      </w:r>
      <w:r>
        <w:rPr>
          <w:rFonts w:ascii="Times New Roman" w:hAnsi="Times New Roman"/>
          <w:sz w:val="28"/>
          <w:szCs w:val="28"/>
        </w:rPr>
        <w:t xml:space="preserve">ьно-экономического развития Губкинского городского </w:t>
      </w:r>
      <w:r>
        <w:rPr>
          <w:rFonts w:ascii="Times New Roman" w:hAnsi="Times New Roman"/>
          <w:sz w:val="28"/>
          <w:szCs w:val="28"/>
        </w:rPr>
        <w:lastRenderedPageBreak/>
        <w:t>округа Белгородской области посредством формирования единого информационного пространства до 63% к 2030 году.</w:t>
      </w:r>
    </w:p>
    <w:p w:rsidR="00D52327" w:rsidRDefault="00D863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раздел </w:t>
      </w:r>
      <w:proofErr w:type="spellStart"/>
      <w:r>
        <w:rPr>
          <w:rFonts w:ascii="Times New Roman" w:hAnsi="Times New Roman"/>
          <w:sz w:val="28"/>
          <w:szCs w:val="28"/>
        </w:rPr>
        <w:t>II</w:t>
      </w:r>
      <w:proofErr w:type="spellEnd"/>
      <w:r>
        <w:rPr>
          <w:rFonts w:ascii="Times New Roman" w:hAnsi="Times New Roman"/>
          <w:sz w:val="28"/>
          <w:szCs w:val="28"/>
        </w:rPr>
        <w:t>. «Паспорт муниципал</w:t>
      </w:r>
      <w:r>
        <w:rPr>
          <w:rFonts w:ascii="Times New Roman" w:hAnsi="Times New Roman"/>
          <w:sz w:val="28"/>
          <w:szCs w:val="28"/>
        </w:rPr>
        <w:t>ьной программы Губкинского городского округа Белгородской области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» изложить в редакции согласно приложению № 1 к настоящему </w:t>
      </w:r>
      <w:proofErr w:type="gramStart"/>
      <w:r>
        <w:rPr>
          <w:rFonts w:ascii="Times New Roman" w:hAnsi="Times New Roman"/>
          <w:sz w:val="28"/>
          <w:szCs w:val="28"/>
        </w:rPr>
        <w:t>постановлению;</w:t>
      </w:r>
      <w:r>
        <w:rPr>
          <w:rFonts w:ascii="Times New Roman" w:hAnsi="Times New Roman"/>
          <w:sz w:val="28"/>
          <w:szCs w:val="28"/>
        </w:rPr>
        <w:br/>
        <w:t xml:space="preserve">   </w:t>
      </w:r>
      <w:proofErr w:type="gramEnd"/>
      <w:r>
        <w:rPr>
          <w:rFonts w:ascii="Times New Roman" w:hAnsi="Times New Roman"/>
          <w:sz w:val="28"/>
          <w:szCs w:val="28"/>
        </w:rPr>
        <w:t xml:space="preserve">     в) раздел </w:t>
      </w:r>
      <w:proofErr w:type="spellStart"/>
      <w:r>
        <w:rPr>
          <w:rFonts w:ascii="Times New Roman" w:hAnsi="Times New Roman"/>
          <w:sz w:val="28"/>
          <w:szCs w:val="28"/>
        </w:rPr>
        <w:t>III</w:t>
      </w:r>
      <w:proofErr w:type="spellEnd"/>
      <w:r>
        <w:rPr>
          <w:rFonts w:ascii="Times New Roman" w:hAnsi="Times New Roman"/>
          <w:sz w:val="28"/>
          <w:szCs w:val="28"/>
        </w:rPr>
        <w:t>. «Паспорт комплекса процессных мероприятий «Информирование населения Губкинского городского округа о приоритетных направлениях деятельности органов местного сам</w:t>
      </w:r>
      <w:r>
        <w:rPr>
          <w:rFonts w:ascii="Times New Roman" w:hAnsi="Times New Roman"/>
          <w:sz w:val="28"/>
          <w:szCs w:val="28"/>
        </w:rPr>
        <w:t>оуправления в электронных, печатных средствах массовой информации и на телевидении» изложить в редакции согласно приложению № 2 к настоящему постановлению</w:t>
      </w:r>
    </w:p>
    <w:p w:rsidR="00D52327" w:rsidRDefault="00D8630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2. Опубликовать постановление в средствах массовой информации.</w:t>
      </w:r>
    </w:p>
    <w:p w:rsidR="00D52327" w:rsidRDefault="00D8630B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исполнением постановления возложить на заместителя руководителя аппарата, начальника управления массовых коммуникаций и информационных технологий </w:t>
      </w:r>
      <w:proofErr w:type="spellStart"/>
      <w:r>
        <w:rPr>
          <w:rFonts w:ascii="Times New Roman" w:hAnsi="Times New Roman"/>
          <w:sz w:val="28"/>
          <w:szCs w:val="28"/>
        </w:rPr>
        <w:t>Землякову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М.Н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D52327" w:rsidRDefault="00D52327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52327" w:rsidRDefault="00D52327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52327" w:rsidRDefault="00D8630B"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Глава администрации</w:t>
      </w:r>
    </w:p>
    <w:p w:rsidR="00D52327" w:rsidRDefault="00D8630B">
      <w:pPr>
        <w:tabs>
          <w:tab w:val="left" w:pos="7391"/>
        </w:tabs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Губкинского городского округа</w:t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М.А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</w:rPr>
        <w:t>. Лобазнов</w:t>
      </w:r>
    </w:p>
    <w:p w:rsidR="00D52327" w:rsidRDefault="00D8630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</w:p>
    <w:p w:rsidR="00D52327" w:rsidRDefault="00D8630B">
      <w:pPr>
        <w:ind w:left="5953" w:hanging="709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</w:t>
      </w:r>
      <w:r>
        <w:rPr>
          <w:rFonts w:ascii="Times New Roman" w:hAnsi="Times New Roman"/>
          <w:b/>
          <w:sz w:val="28"/>
          <w:szCs w:val="28"/>
        </w:rPr>
        <w:t>ие № 1</w:t>
      </w:r>
    </w:p>
    <w:p w:rsidR="00D52327" w:rsidRDefault="00D8630B">
      <w:pPr>
        <w:ind w:left="5244" w:hanging="28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D52327" w:rsidRDefault="00D8630B">
      <w:pPr>
        <w:ind w:left="4677" w:firstLine="28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:rsidR="00D52327" w:rsidRDefault="00D8630B">
      <w:pPr>
        <w:ind w:left="5102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от  «</w:t>
      </w:r>
      <w:proofErr w:type="gramEnd"/>
      <w:r>
        <w:rPr>
          <w:rFonts w:ascii="Times New Roman" w:hAnsi="Times New Roman"/>
          <w:b/>
          <w:sz w:val="28"/>
          <w:szCs w:val="28"/>
        </w:rPr>
        <w:t>__»  _____ 2025 г. № ___</w:t>
      </w:r>
    </w:p>
    <w:p w:rsidR="00D52327" w:rsidRDefault="00D8630B">
      <w:pPr>
        <w:jc w:val="right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/>
      </w:r>
    </w:p>
    <w:p w:rsidR="00D52327" w:rsidRDefault="00D8630B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II</w:t>
      </w:r>
      <w:proofErr w:type="spellEnd"/>
      <w:r>
        <w:rPr>
          <w:rFonts w:ascii="Times New Roman" w:hAnsi="Times New Roman"/>
          <w:sz w:val="28"/>
          <w:szCs w:val="28"/>
        </w:rPr>
        <w:t>. Паспорт муниципальной программы</w:t>
      </w:r>
    </w:p>
    <w:p w:rsidR="00D52327" w:rsidRDefault="00D8630B">
      <w:pPr>
        <w:pStyle w:val="ConsPlusTitle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</w:p>
    <w:p w:rsidR="00D52327" w:rsidRDefault="00D8630B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«Обеспечение населения Губкинского городского округа Белгородской об</w:t>
      </w:r>
      <w:r>
        <w:rPr>
          <w:rFonts w:ascii="Times New Roman" w:hAnsi="Times New Roman"/>
          <w:b/>
          <w:sz w:val="28"/>
          <w:szCs w:val="28"/>
        </w:rPr>
        <w:t>ласти информацией о приоритетных направлениях деятельности органов местного самоуправления в средствах массовой информации»</w:t>
      </w:r>
    </w:p>
    <w:p w:rsidR="00D52327" w:rsidRDefault="00D52327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52327" w:rsidRDefault="00D8630B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Основные положения</w:t>
      </w:r>
    </w:p>
    <w:p w:rsidR="00D52327" w:rsidRDefault="00D52327">
      <w:pPr>
        <w:pStyle w:val="ConsPlusTitle"/>
        <w:jc w:val="center"/>
        <w:outlineLvl w:val="2"/>
        <w:rPr>
          <w:rFonts w:ascii="Times New Roman" w:hAnsi="Times New Roman"/>
        </w:rPr>
      </w:pPr>
    </w:p>
    <w:p w:rsidR="00D52327" w:rsidRDefault="00D52327">
      <w:pPr>
        <w:pStyle w:val="ConsPlusTitle"/>
        <w:jc w:val="center"/>
        <w:outlineLvl w:val="2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146"/>
        <w:gridCol w:w="3827"/>
      </w:tblGrid>
      <w:tr w:rsidR="00D52327">
        <w:tc>
          <w:tcPr>
            <w:tcW w:w="2778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Куратор Программы</w:t>
            </w:r>
          </w:p>
        </w:tc>
        <w:tc>
          <w:tcPr>
            <w:tcW w:w="6973" w:type="dxa"/>
            <w:gridSpan w:val="2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>Первый заместитель главы администрации, руководитель аппарата администрации Губкинского</w:t>
            </w:r>
            <w:r>
              <w:rPr>
                <w:rFonts w:ascii="Times New Roman" w:hAnsi="Times New Roman"/>
                <w:color w:val="000000" w:themeColor="text1"/>
                <w:szCs w:val="24"/>
                <w:shd w:val="clear" w:color="auto" w:fill="FFFFFF"/>
              </w:rPr>
              <w:t xml:space="preserve"> городского округа</w:t>
            </w:r>
          </w:p>
        </w:tc>
      </w:tr>
      <w:tr w:rsidR="00D52327">
        <w:tc>
          <w:tcPr>
            <w:tcW w:w="2778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Ответственный исполнитель Программы</w:t>
            </w:r>
          </w:p>
        </w:tc>
        <w:tc>
          <w:tcPr>
            <w:tcW w:w="6973" w:type="dxa"/>
            <w:gridSpan w:val="2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Cs w:val="24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массовых коммуникаций и информационных технологий), заместитель руководителя аппарата администрации, начальник управления массовых коммуникаций 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и информационных технологий</w:t>
            </w:r>
          </w:p>
        </w:tc>
      </w:tr>
      <w:tr w:rsidR="00D52327">
        <w:tc>
          <w:tcPr>
            <w:tcW w:w="2778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Период реализации Программы</w:t>
            </w:r>
          </w:p>
        </w:tc>
        <w:tc>
          <w:tcPr>
            <w:tcW w:w="6973" w:type="dxa"/>
            <w:gridSpan w:val="2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2025 - 2030 годы</w:t>
            </w:r>
          </w:p>
        </w:tc>
      </w:tr>
      <w:tr w:rsidR="00D52327">
        <w:trPr>
          <w:trHeight w:val="1928"/>
        </w:trPr>
        <w:tc>
          <w:tcPr>
            <w:tcW w:w="2778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Цели Программы</w:t>
            </w:r>
          </w:p>
        </w:tc>
        <w:tc>
          <w:tcPr>
            <w:tcW w:w="6973" w:type="dxa"/>
            <w:gridSpan w:val="2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омического развития Губкинского городского округа Белгородской области посредством формирования единого информационного пространства до 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>
              <w:rPr>
                <w:rFonts w:ascii="Times New Roman" w:hAnsi="Times New Roman"/>
                <w:color w:val="000000" w:themeColor="text1"/>
                <w:szCs w:val="24"/>
                <w:highlight w:val="white"/>
              </w:rPr>
              <w:t xml:space="preserve"> % к 2030 году</w:t>
            </w:r>
          </w:p>
        </w:tc>
      </w:tr>
      <w:tr w:rsidR="00D52327">
        <w:tc>
          <w:tcPr>
            <w:tcW w:w="2778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Направления (подпрограммы) Программы</w:t>
            </w:r>
          </w:p>
        </w:tc>
        <w:tc>
          <w:tcPr>
            <w:tcW w:w="6973" w:type="dxa"/>
            <w:gridSpan w:val="2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Не выделяются</w:t>
            </w:r>
          </w:p>
          <w:p w:rsidR="00D52327" w:rsidRDefault="00D5232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D52327">
        <w:trPr>
          <w:trHeight w:val="373"/>
        </w:trPr>
        <w:tc>
          <w:tcPr>
            <w:tcW w:w="2778" w:type="dxa"/>
            <w:vMerge w:val="restart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146" w:type="dxa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Источник финансового обеспечения </w:t>
            </w:r>
          </w:p>
          <w:p w:rsidR="00D52327" w:rsidRDefault="00D5232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827" w:type="dxa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Объём финансового обеспечения, тыс. рублей</w:t>
            </w:r>
          </w:p>
          <w:p w:rsidR="00D52327" w:rsidRDefault="00D52327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</w:tr>
      <w:tr w:rsidR="00D52327">
        <w:trPr>
          <w:trHeight w:val="371"/>
        </w:trPr>
        <w:tc>
          <w:tcPr>
            <w:tcW w:w="2778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Всего по Программе, в том числе:</w:t>
            </w:r>
          </w:p>
        </w:tc>
        <w:tc>
          <w:tcPr>
            <w:tcW w:w="3827" w:type="dxa"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168785</w:t>
            </w:r>
          </w:p>
        </w:tc>
      </w:tr>
      <w:tr w:rsidR="00D52327">
        <w:trPr>
          <w:trHeight w:val="371"/>
        </w:trPr>
        <w:tc>
          <w:tcPr>
            <w:tcW w:w="2778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- бюджет Губкинского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городского округа Белгородской области</w:t>
            </w:r>
          </w:p>
        </w:tc>
        <w:tc>
          <w:tcPr>
            <w:tcW w:w="3827" w:type="dxa"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162785</w:t>
            </w:r>
          </w:p>
        </w:tc>
      </w:tr>
      <w:tr w:rsidR="00D52327">
        <w:trPr>
          <w:trHeight w:val="371"/>
        </w:trPr>
        <w:tc>
          <w:tcPr>
            <w:tcW w:w="2778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  <w:vMerge w:val="restart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- областной бюджет </w:t>
            </w:r>
          </w:p>
        </w:tc>
        <w:tc>
          <w:tcPr>
            <w:tcW w:w="3827" w:type="dxa"/>
            <w:vMerge w:val="restart"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</w:p>
        </w:tc>
      </w:tr>
      <w:tr w:rsidR="00D52327">
        <w:trPr>
          <w:trHeight w:val="371"/>
        </w:trPr>
        <w:tc>
          <w:tcPr>
            <w:tcW w:w="2778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  <w:vMerge w:val="restart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- федеральный бюджет </w:t>
            </w:r>
          </w:p>
        </w:tc>
        <w:tc>
          <w:tcPr>
            <w:tcW w:w="3827" w:type="dxa"/>
            <w:vMerge w:val="restart"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</w:p>
        </w:tc>
      </w:tr>
      <w:tr w:rsidR="00D52327">
        <w:trPr>
          <w:trHeight w:val="371"/>
        </w:trPr>
        <w:tc>
          <w:tcPr>
            <w:tcW w:w="2778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- иные источники</w:t>
            </w:r>
          </w:p>
        </w:tc>
        <w:tc>
          <w:tcPr>
            <w:tcW w:w="3827" w:type="dxa"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6000</w:t>
            </w:r>
          </w:p>
        </w:tc>
      </w:tr>
      <w:tr w:rsidR="00D52327">
        <w:trPr>
          <w:trHeight w:val="371"/>
        </w:trPr>
        <w:tc>
          <w:tcPr>
            <w:tcW w:w="2778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Связь с национальными целями развития Российской Федерации государственной программой Белгородской области</w:t>
            </w:r>
          </w:p>
        </w:tc>
        <w:tc>
          <w:tcPr>
            <w:tcW w:w="6973" w:type="dxa"/>
            <w:gridSpan w:val="2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</w:p>
        </w:tc>
      </w:tr>
      <w:tr w:rsidR="00D52327">
        <w:tc>
          <w:tcPr>
            <w:tcW w:w="2778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Связь с целями развития 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Губкинского городского округа/стратегическими приоритетами Губкинского городского округа</w:t>
            </w:r>
          </w:p>
        </w:tc>
        <w:tc>
          <w:tcPr>
            <w:tcW w:w="6973" w:type="dxa"/>
            <w:gridSpan w:val="2"/>
          </w:tcPr>
          <w:p w:rsidR="00D52327" w:rsidRDefault="00D8630B">
            <w:pPr>
              <w:rPr>
                <w:rFonts w:ascii="Times New Roman" w:hAnsi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szCs w:val="24"/>
              </w:rPr>
              <w:t>Четвертое стратегическое направление «Развитие гражданского общества Губкинского городского округа». Целевой показатель 1: «Увеличение доли газетных площадей с официал</w:t>
            </w:r>
            <w:r>
              <w:rPr>
                <w:rFonts w:ascii="Times New Roman" w:hAnsi="Times New Roman"/>
                <w:szCs w:val="24"/>
              </w:rPr>
              <w:t>ьной информацией о дея</w:t>
            </w:r>
            <w:r>
              <w:rPr>
                <w:rFonts w:ascii="Times New Roman" w:hAnsi="Times New Roman"/>
                <w:szCs w:val="24"/>
                <w:highlight w:val="white"/>
              </w:rPr>
              <w:t xml:space="preserve">тельности органов местного самоуправления, до 28%» </w:t>
            </w:r>
          </w:p>
        </w:tc>
      </w:tr>
    </w:tbl>
    <w:p w:rsidR="00D52327" w:rsidRDefault="00D52327">
      <w:pPr>
        <w:pStyle w:val="ConsPlusNormal"/>
        <w:jc w:val="both"/>
        <w:rPr>
          <w:rFonts w:ascii="Times New Roman" w:hAnsi="Times New Roman"/>
        </w:rPr>
      </w:pPr>
    </w:p>
    <w:p w:rsidR="00D52327" w:rsidRDefault="00D52327">
      <w:pPr>
        <w:pStyle w:val="ConsPlusNormal"/>
        <w:jc w:val="center"/>
        <w:rPr>
          <w:rFonts w:ascii="Times New Roman" w:hAnsi="Times New Roman"/>
        </w:rPr>
        <w:sectPr w:rsidR="00D52327">
          <w:headerReference w:type="default" r:id="rId8"/>
          <w:headerReference w:type="first" r:id="rId9"/>
          <w:pgSz w:w="11906" w:h="16838"/>
          <w:pgMar w:top="1134" w:right="567" w:bottom="1134" w:left="1587" w:header="708" w:footer="708" w:gutter="0"/>
          <w:cols w:space="720"/>
          <w:titlePg/>
          <w:docGrid w:linePitch="360"/>
        </w:sectPr>
      </w:pPr>
    </w:p>
    <w:p w:rsidR="00D52327" w:rsidRDefault="00D8630B">
      <w:pPr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 Показатели Программы</w:t>
      </w:r>
    </w:p>
    <w:p w:rsidR="00D52327" w:rsidRDefault="00D52327">
      <w:pPr>
        <w:jc w:val="center"/>
        <w:outlineLvl w:val="2"/>
        <w:rPr>
          <w:rFonts w:ascii="Times New Roman" w:hAnsi="Times New Roman"/>
          <w:sz w:val="20"/>
        </w:rPr>
      </w:pPr>
    </w:p>
    <w:p w:rsidR="00D52327" w:rsidRDefault="00D52327">
      <w:pPr>
        <w:jc w:val="center"/>
        <w:outlineLvl w:val="2"/>
        <w:rPr>
          <w:rFonts w:ascii="Times New Roman" w:hAnsi="Times New Roman"/>
          <w:sz w:val="20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 w:rsidR="00D52327">
        <w:trPr>
          <w:trHeight w:val="597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Уровень пока</w:t>
            </w:r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зате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ля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Признак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возрас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тания</w:t>
            </w:r>
            <w:proofErr w:type="spellEnd"/>
            <w:r>
              <w:rPr>
                <w:rFonts w:ascii="Times New Roman" w:hAnsi="Times New Roman"/>
                <w:b/>
                <w:bCs/>
              </w:rPr>
              <w:t>/</w:t>
            </w:r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убыва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ния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Единица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измере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ния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(по </w:t>
            </w:r>
            <w:hyperlink r:id="rId10" w:tooltip="ОК" w:history="1">
              <w:proofErr w:type="spellStart"/>
              <w:r>
                <w:rPr>
                  <w:rFonts w:ascii="Times New Roman" w:hAnsi="Times New Roman"/>
                  <w:b/>
                  <w:bCs/>
                  <w:color w:val="0000FF"/>
                </w:rPr>
                <w:t>ОКЕИ</w:t>
              </w:r>
              <w:proofErr w:type="spellEnd"/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Значения показателя по годам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Документ</w:t>
            </w:r>
          </w:p>
          <w:p w:rsidR="00D52327" w:rsidRDefault="00D5232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Ответственный за достижение показателя</w:t>
            </w:r>
          </w:p>
          <w:p w:rsidR="00D52327" w:rsidRDefault="00D5232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 пока</w:t>
            </w:r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зате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лями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националь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ных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целей</w:t>
            </w:r>
          </w:p>
          <w:p w:rsidR="00D52327" w:rsidRDefault="00D5232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 показа</w:t>
            </w:r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телями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госу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дарст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венных про</w:t>
            </w:r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грамм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Белго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родс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кой области</w:t>
            </w:r>
          </w:p>
          <w:p w:rsidR="00D52327" w:rsidRDefault="00D52327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D52327">
        <w:trPr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значение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2030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/>
        </w:tc>
      </w:tr>
    </w:tbl>
    <w:p w:rsidR="00D52327" w:rsidRDefault="00D52327">
      <w:pPr>
        <w:rPr>
          <w:sz w:val="2"/>
          <w:szCs w:val="2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 w:rsidR="00D52327">
        <w:trPr>
          <w:tblHeader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</w:tr>
      <w:tr w:rsidR="00D52327">
        <w:trPr>
          <w:jc w:val="center"/>
        </w:trPr>
        <w:tc>
          <w:tcPr>
            <w:tcW w:w="1431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муниципальной программы Губкинского</w:t>
            </w:r>
            <w:r>
              <w:rPr>
                <w:rFonts w:ascii="Times New Roman" w:hAnsi="Times New Roman"/>
              </w:rPr>
              <w:t xml:space="preserve"> городского округа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</w:t>
            </w:r>
            <w:r>
              <w:rPr>
                <w:rFonts w:ascii="Times New Roman" w:hAnsi="Times New Roman"/>
              </w:rPr>
              <w:t>ания единого информационного пространства до 63 % к 2030 году»</w:t>
            </w:r>
          </w:p>
        </w:tc>
      </w:tr>
      <w:tr w:rsidR="00D5232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МП</w:t>
            </w:r>
            <w:proofErr w:type="spell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Прогрес</w:t>
            </w:r>
            <w:proofErr w:type="spellEnd"/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сирую</w:t>
            </w:r>
          </w:p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щий</w:t>
            </w:r>
            <w:proofErr w:type="spellEnd"/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социально-</w:t>
            </w:r>
            <w:proofErr w:type="spellStart"/>
            <w:r>
              <w:rPr>
                <w:rFonts w:ascii="Times New Roman" w:hAnsi="Times New Roman"/>
              </w:rPr>
              <w:t>экономичес</w:t>
            </w:r>
            <w:proofErr w:type="spellEnd"/>
          </w:p>
          <w:p w:rsidR="00D52327" w:rsidRDefault="00D8630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кого развития Губкинского городского округа до 2025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коммуника</w:t>
            </w:r>
            <w:proofErr w:type="spellEnd"/>
          </w:p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ций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информа</w:t>
            </w:r>
            <w:proofErr w:type="spellEnd"/>
          </w:p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ционных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технологий)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52327">
        <w:trPr>
          <w:trHeight w:val="23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</w:t>
            </w:r>
            <w:r>
              <w:rPr>
                <w:rFonts w:ascii="Times New Roman" w:hAnsi="Times New Roman"/>
                <w:sz w:val="20"/>
              </w:rPr>
              <w:t xml:space="preserve">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</w:t>
            </w:r>
            <w:proofErr w:type="spellStart"/>
            <w:r>
              <w:rPr>
                <w:rFonts w:ascii="Times New Roman" w:hAnsi="Times New Roman"/>
                <w:sz w:val="20"/>
              </w:rPr>
              <w:t>жизнедеятельнос</w:t>
            </w:r>
            <w:proofErr w:type="spellEnd"/>
          </w:p>
          <w:p w:rsidR="00D52327" w:rsidRDefault="00D8630B">
            <w:pPr>
              <w:rPr>
                <w:rFonts w:ascii="Times New Roman" w:hAnsi="Times New Roman"/>
                <w:sz w:val="20"/>
                <w:highlight w:val="red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тер</w:t>
            </w:r>
            <w:r>
              <w:rPr>
                <w:rFonts w:ascii="Times New Roman" w:hAnsi="Times New Roman"/>
                <w:sz w:val="20"/>
              </w:rPr>
              <w:t>ритории в местных СМИ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МП</w:t>
            </w:r>
            <w:proofErr w:type="spellEnd"/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Прогрес</w:t>
            </w:r>
            <w:proofErr w:type="spellEnd"/>
          </w:p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щий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</w:t>
            </w:r>
            <w:proofErr w:type="spellStart"/>
            <w:r>
              <w:rPr>
                <w:rFonts w:ascii="Times New Roman" w:hAnsi="Times New Roman"/>
                <w:sz w:val="20"/>
              </w:rPr>
              <w:t>экономичес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кого развития Губкинского городского округа до 2025 года</w:t>
            </w:r>
          </w:p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Администра</w:t>
            </w:r>
            <w:proofErr w:type="spellEnd"/>
          </w:p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ция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коммуника</w:t>
            </w:r>
            <w:proofErr w:type="spellEnd"/>
          </w:p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ций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информа</w:t>
            </w:r>
            <w:proofErr w:type="spellEnd"/>
          </w:p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ционных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технологий)</w:t>
            </w:r>
          </w:p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D52327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МП</w:t>
            </w:r>
            <w:proofErr w:type="spellEnd"/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16"/>
              </w:rPr>
              <w:t>Прогрес</w:t>
            </w:r>
            <w:proofErr w:type="spellEnd"/>
          </w:p>
          <w:p w:rsidR="00D52327" w:rsidRDefault="00D863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сирую</w:t>
            </w:r>
          </w:p>
          <w:p w:rsidR="00D52327" w:rsidRDefault="00D863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16"/>
              </w:rPr>
              <w:t>щий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</w:t>
            </w:r>
            <w:proofErr w:type="spellStart"/>
            <w:r>
              <w:rPr>
                <w:rFonts w:ascii="Times New Roman" w:hAnsi="Times New Roman"/>
                <w:sz w:val="20"/>
              </w:rPr>
              <w:t>экономичес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кого развития Губкинского городского округа до 2025 года</w:t>
            </w:r>
          </w:p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Администра</w:t>
            </w:r>
            <w:proofErr w:type="spellEnd"/>
          </w:p>
          <w:p w:rsidR="00D52327" w:rsidRDefault="00D8630B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ция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Губкинского городского округа (управление массовых </w:t>
            </w:r>
            <w:proofErr w:type="spellStart"/>
            <w:r>
              <w:rPr>
                <w:rFonts w:ascii="Times New Roman" w:hAnsi="Times New Roman"/>
                <w:sz w:val="20"/>
              </w:rPr>
              <w:t>коммуника</w:t>
            </w:r>
            <w:proofErr w:type="spellEnd"/>
          </w:p>
          <w:p w:rsidR="00D52327" w:rsidRDefault="00D8630B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ций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 информационных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D52327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принявших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МП</w:t>
            </w:r>
            <w:proofErr w:type="spellEnd"/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Прогрес</w:t>
            </w:r>
            <w:proofErr w:type="spellEnd"/>
          </w:p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щий</w:t>
            </w:r>
            <w:proofErr w:type="spellEnd"/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54</w:t>
            </w:r>
            <w:r>
              <w:rPr>
                <w:rFonts w:ascii="Times New Roman" w:hAnsi="Times New Roman"/>
                <w:color w:val="auto"/>
                <w:sz w:val="20"/>
              </w:rPr>
              <w:t>,</w:t>
            </w: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2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</w:t>
            </w:r>
            <w:proofErr w:type="spellStart"/>
            <w:r>
              <w:rPr>
                <w:rFonts w:ascii="Times New Roman" w:hAnsi="Times New Roman"/>
                <w:sz w:val="20"/>
              </w:rPr>
              <w:t>экономичес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кого развития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до 2025 года</w:t>
            </w:r>
          </w:p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Администра</w:t>
            </w:r>
            <w:proofErr w:type="spellEnd"/>
          </w:p>
          <w:p w:rsidR="00D52327" w:rsidRDefault="00D8630B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ция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Губкинского городского округа (управление массовых </w:t>
            </w:r>
            <w:proofErr w:type="spellStart"/>
            <w:r>
              <w:rPr>
                <w:rFonts w:ascii="Times New Roman" w:hAnsi="Times New Roman"/>
                <w:sz w:val="20"/>
              </w:rPr>
              <w:t>коммуника</w:t>
            </w:r>
            <w:proofErr w:type="spellEnd"/>
          </w:p>
          <w:p w:rsidR="00D52327" w:rsidRDefault="00D8630B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ций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</w:rPr>
              <w:t>информа</w:t>
            </w:r>
            <w:proofErr w:type="spellEnd"/>
          </w:p>
          <w:p w:rsidR="00D52327" w:rsidRDefault="00D8630B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ционных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D52327" w:rsidRDefault="00D8630B">
      <w:pPr>
        <w:spacing w:after="160" w:line="264" w:lineRule="auto"/>
      </w:pPr>
      <w:r>
        <w:br w:type="page" w:clear="all"/>
      </w:r>
    </w:p>
    <w:p w:rsidR="00D52327" w:rsidRDefault="00D52327">
      <w:pPr>
        <w:spacing w:after="160" w:line="264" w:lineRule="auto"/>
        <w:sectPr w:rsidR="00D52327">
          <w:pgSz w:w="16838" w:h="11906" w:orient="landscape"/>
          <w:pgMar w:top="1701" w:right="850" w:bottom="567" w:left="850" w:header="709" w:footer="709" w:gutter="0"/>
          <w:cols w:space="720"/>
          <w:docGrid w:linePitch="360"/>
        </w:sectPr>
      </w:pPr>
    </w:p>
    <w:p w:rsidR="00D52327" w:rsidRDefault="00D8630B">
      <w:pPr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3. Помесячный план достижения показателей Программы в 2025 году</w:t>
      </w:r>
    </w:p>
    <w:p w:rsidR="00D52327" w:rsidRDefault="00D52327">
      <w:pPr>
        <w:widowControl w:val="0"/>
        <w:jc w:val="center"/>
        <w:rPr>
          <w:rFonts w:ascii="Times New Roman" w:hAnsi="Times New Roman"/>
          <w:b/>
          <w:color w:val="auto"/>
          <w:sz w:val="20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 w:rsidR="00D52327"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1" w:tooltip="ОК" w:history="1">
              <w:proofErr w:type="spellStart"/>
              <w:r>
                <w:rPr>
                  <w:rFonts w:ascii="Times New Roman" w:hAnsi="Times New Roman"/>
                  <w:b/>
                  <w:color w:val="0000FF"/>
                  <w:sz w:val="20"/>
                </w:rPr>
                <w:t>ОКЕИ</w:t>
              </w:r>
              <w:proofErr w:type="spellEnd"/>
            </w:hyperlink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Плановые значения на конец месяца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 конец 2026 года</w:t>
            </w:r>
          </w:p>
        </w:tc>
      </w:tr>
      <w:tr w:rsidR="00D52327"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январь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ноябрь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D52327" w:rsidRDefault="00D52327">
      <w:pPr>
        <w:rPr>
          <w:sz w:val="2"/>
          <w:szCs w:val="2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 w:rsidR="00D52327">
        <w:trPr>
          <w:tblHeader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15</w:t>
            </w:r>
          </w:p>
        </w:tc>
      </w:tr>
      <w:tr w:rsidR="00D52327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11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 П</w:t>
            </w:r>
            <w:r>
              <w:rPr>
                <w:rFonts w:ascii="Times New Roman" w:hAnsi="Times New Roman"/>
                <w:sz w:val="20"/>
              </w:rPr>
              <w:t>рограммы 1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</w:t>
            </w:r>
            <w:r>
              <w:rPr>
                <w:rFonts w:ascii="Times New Roman" w:hAnsi="Times New Roman"/>
                <w:sz w:val="20"/>
              </w:rPr>
              <w:t>ного информационного пространства до 66,5 % к 2030 году»</w:t>
            </w:r>
          </w:p>
        </w:tc>
      </w:tr>
      <w:tr w:rsidR="00D52327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26,8</w:t>
            </w:r>
          </w:p>
        </w:tc>
      </w:tr>
      <w:tr w:rsidR="00D52327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</w:t>
            </w:r>
            <w:r>
              <w:rPr>
                <w:rFonts w:ascii="Times New Roman" w:hAnsi="Times New Roman"/>
                <w:sz w:val="20"/>
              </w:rPr>
              <w:t>х СМИ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52327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</w:tr>
      <w:tr w:rsidR="00D52327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</w:tr>
    </w:tbl>
    <w:p w:rsidR="00D52327" w:rsidRDefault="00D8630B">
      <w:pPr>
        <w:spacing w:after="160" w:line="264" w:lineRule="auto"/>
      </w:pPr>
      <w:r>
        <w:br w:type="page" w:clear="all"/>
      </w:r>
    </w:p>
    <w:p w:rsidR="00D52327" w:rsidRDefault="00D52327">
      <w:pPr>
        <w:tabs>
          <w:tab w:val="left" w:pos="1786"/>
        </w:tabs>
        <w:rPr>
          <w:rFonts w:ascii="Times New Roman" w:hAnsi="Times New Roman"/>
          <w:sz w:val="20"/>
        </w:rPr>
        <w:sectPr w:rsidR="00D52327">
          <w:pgSz w:w="16838" w:h="11906" w:orient="landscape"/>
          <w:pgMar w:top="1701" w:right="1389" w:bottom="851" w:left="1134" w:header="709" w:footer="709" w:gutter="0"/>
          <w:cols w:space="720"/>
          <w:docGrid w:linePitch="360"/>
        </w:sectPr>
      </w:pPr>
    </w:p>
    <w:p w:rsidR="00D52327" w:rsidRDefault="00D8630B">
      <w:pPr>
        <w:widowControl w:val="0"/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4. Структура Программы </w:t>
      </w:r>
    </w:p>
    <w:p w:rsidR="00D52327" w:rsidRDefault="00D52327">
      <w:pPr>
        <w:pStyle w:val="ConsPlusTitle"/>
        <w:outlineLvl w:val="2"/>
        <w:rPr>
          <w:rFonts w:ascii="Times New Roman" w:hAnsi="Times New Roman"/>
        </w:rPr>
      </w:pPr>
    </w:p>
    <w:p w:rsidR="00D52327" w:rsidRDefault="00D52327">
      <w:pPr>
        <w:pStyle w:val="ConsPlusTitle"/>
        <w:outlineLvl w:val="2"/>
        <w:rPr>
          <w:rFonts w:ascii="Times New Roman" w:hAnsi="Times New Roma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5"/>
        <w:gridCol w:w="3229"/>
        <w:gridCol w:w="2689"/>
        <w:gridCol w:w="3091"/>
      </w:tblGrid>
      <w:tr w:rsidR="00D52327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N п/п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Задачи структурного элемента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 xml:space="preserve">Краткое описание ожидаемых эффектов </w:t>
            </w:r>
          </w:p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от реализации задачи структурного элемента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</w:rPr>
              <w:t>Связь с показателями</w:t>
            </w:r>
          </w:p>
        </w:tc>
      </w:tr>
      <w:tr w:rsidR="00D52327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outlineLvl w:val="3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1.</w:t>
            </w:r>
          </w:p>
        </w:tc>
        <w:tc>
          <w:tcPr>
            <w:tcW w:w="9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Комплекс процессных мероприятий 1 «Информирование населения 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      </w:r>
          </w:p>
        </w:tc>
      </w:tr>
      <w:tr w:rsidR="00D52327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Ответственный за реализацию: </w:t>
            </w:r>
            <w:r>
              <w:rPr>
                <w:rFonts w:ascii="Times New Roman" w:hAnsi="Times New Roman"/>
                <w:sz w:val="22"/>
                <w:szCs w:val="18"/>
              </w:rPr>
              <w:t>Администрация Губкинского городского округа (управление массо</w:t>
            </w:r>
            <w:r>
              <w:rPr>
                <w:rFonts w:ascii="Times New Roman" w:hAnsi="Times New Roman"/>
                <w:sz w:val="22"/>
                <w:szCs w:val="18"/>
              </w:rPr>
              <w:t>вых коммуникаций и информационных технологий)</w:t>
            </w:r>
          </w:p>
        </w:tc>
        <w:tc>
          <w:tcPr>
            <w:tcW w:w="5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2025 - 2030 годы</w:t>
            </w:r>
          </w:p>
        </w:tc>
      </w:tr>
      <w:tr w:rsidR="00D52327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1.1.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Повышение качества предоставления информационных услуг печатными периодическими изданиями, сетевыми изданиями и телекомпаниями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максимальной вовлеченности жителей 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городского округа в диалог с органами местного самоуправления посредством увеличения охвата населения и расширения целевой аудитории телеинформационным обеспечением, публикациями информационных материалов в печатных средствах массовой информации и распрос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транением информации в сетевых средствах массовой информации округа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1. Доля газетных площадей с информацией</w:t>
            </w:r>
            <w:r>
              <w:rPr>
                <w:rFonts w:ascii="Times New Roman" w:hAnsi="Times New Roman"/>
              </w:rPr>
              <w:t xml:space="preserve"> о приоритетных направлениях деятельности органов местного самоуправления в общем объеме выпускаемой печатной площади.</w:t>
            </w:r>
          </w:p>
          <w:p w:rsidR="00D52327" w:rsidRDefault="00D8630B">
            <w:pPr>
              <w:pStyle w:val="ConsPlusNormal"/>
              <w:rPr>
                <w:rFonts w:ascii="Times New Roman" w:hAnsi="Times New Roman"/>
                <w:color w:val="000000" w:themeColor="text1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</w:rPr>
              <w:t>2. Уровень доведенной до сведе</w:t>
            </w:r>
            <w:r>
              <w:rPr>
                <w:rFonts w:ascii="Times New Roman" w:hAnsi="Times New Roman"/>
                <w:color w:val="000000" w:themeColor="text1"/>
              </w:rPr>
              <w:t>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</w:t>
            </w:r>
            <w:r>
              <w:rPr>
                <w:rFonts w:ascii="Times New Roman" w:hAnsi="Times New Roman"/>
                <w:color w:val="000000" w:themeColor="text1"/>
              </w:rPr>
              <w:t>стных СМИ.</w:t>
            </w:r>
          </w:p>
          <w:p w:rsidR="00D52327" w:rsidRDefault="00D8630B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3. </w:t>
            </w: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</w:tr>
      <w:tr w:rsidR="00D52327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1.2.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Организация конкурсов на местном уровне и участие журналистов местных СМИ в региональных и федеральных конкурса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х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pStyle w:val="ConsPlusNormal"/>
              <w:rPr>
                <w:rFonts w:ascii="Times New Roman" w:hAnsi="Times New Roman"/>
                <w:color w:val="000000" w:themeColor="text1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</w:rPr>
              <w:t>4. 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</w:tr>
    </w:tbl>
    <w:p w:rsidR="00D52327" w:rsidRDefault="00D52327">
      <w:pPr>
        <w:pStyle w:val="ConsPlusTitle"/>
        <w:outlineLvl w:val="2"/>
        <w:rPr>
          <w:rFonts w:ascii="Times New Roman" w:hAnsi="Times New Roman"/>
        </w:rPr>
        <w:sectPr w:rsidR="00D52327">
          <w:pgSz w:w="11906" w:h="16838"/>
          <w:pgMar w:top="1389" w:right="851" w:bottom="1134" w:left="1701" w:header="709" w:footer="709" w:gutter="0"/>
          <w:cols w:space="720"/>
          <w:docGrid w:linePitch="360"/>
        </w:sectPr>
      </w:pPr>
    </w:p>
    <w:p w:rsidR="00D52327" w:rsidRDefault="00D8630B">
      <w:pPr>
        <w:widowControl w:val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муниципальной Программы </w:t>
      </w:r>
    </w:p>
    <w:p w:rsidR="00D52327" w:rsidRDefault="00D52327">
      <w:pPr>
        <w:jc w:val="center"/>
        <w:rPr>
          <w:rFonts w:ascii="Times New Roman" w:hAnsi="Times New Roman"/>
        </w:rPr>
      </w:pPr>
    </w:p>
    <w:p w:rsidR="00D52327" w:rsidRDefault="00D8630B">
      <w:pPr>
        <w:tabs>
          <w:tab w:val="left" w:pos="54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 w:rsidR="00D52327">
        <w:tc>
          <w:tcPr>
            <w:tcW w:w="2547" w:type="dxa"/>
            <w:vMerge w:val="restart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муниципальной программы (комплексной программы), структурного элемента, источник финансового обеспечения</w:t>
            </w:r>
          </w:p>
        </w:tc>
        <w:tc>
          <w:tcPr>
            <w:tcW w:w="2711" w:type="dxa"/>
            <w:vMerge w:val="restart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Код бюджетной классификации</w:t>
            </w:r>
          </w:p>
        </w:tc>
        <w:tc>
          <w:tcPr>
            <w:tcW w:w="9479" w:type="dxa"/>
            <w:gridSpan w:val="7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финансового обеспечения по годам, тыс. рублей</w:t>
            </w:r>
          </w:p>
        </w:tc>
      </w:tr>
      <w:tr w:rsidR="00D52327">
        <w:tc>
          <w:tcPr>
            <w:tcW w:w="2547" w:type="dxa"/>
            <w:vMerge/>
            <w:noWrap/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11" w:type="dxa"/>
            <w:vMerge/>
            <w:noWrap/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2975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Всего</w:t>
            </w:r>
          </w:p>
        </w:tc>
      </w:tr>
    </w:tbl>
    <w:p w:rsidR="00D52327" w:rsidRDefault="00D52327">
      <w:pPr>
        <w:rPr>
          <w:sz w:val="2"/>
          <w:szCs w:val="2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 w:rsidR="00D52327">
        <w:trPr>
          <w:tblHeader/>
        </w:trPr>
        <w:tc>
          <w:tcPr>
            <w:tcW w:w="2547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711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2975" w:type="dxa"/>
            <w:noWrap/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</w:tr>
      <w:tr w:rsidR="00D52327">
        <w:tc>
          <w:tcPr>
            <w:tcW w:w="2547" w:type="dxa"/>
            <w:noWrap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Муниципальная программа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(всего), в том числе:</w:t>
            </w:r>
          </w:p>
        </w:tc>
        <w:tc>
          <w:tcPr>
            <w:tcW w:w="2711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07 0 00 00000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25 681,0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27 764,0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2975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168 785,0</w:t>
            </w:r>
          </w:p>
        </w:tc>
      </w:tr>
      <w:tr w:rsidR="00D52327">
        <w:tc>
          <w:tcPr>
            <w:tcW w:w="2547" w:type="dxa"/>
            <w:noWrap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711" w:type="dxa"/>
            <w:noWrap/>
          </w:tcPr>
          <w:p w:rsidR="00D52327" w:rsidRDefault="00D52327"/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24 681,0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26 764,0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27 835,0</w:t>
            </w:r>
          </w:p>
        </w:tc>
        <w:tc>
          <w:tcPr>
            <w:tcW w:w="2975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162 785,0</w:t>
            </w:r>
          </w:p>
        </w:tc>
      </w:tr>
      <w:tr w:rsidR="00D52327">
        <w:trPr>
          <w:trHeight w:val="626"/>
        </w:trPr>
        <w:tc>
          <w:tcPr>
            <w:tcW w:w="2547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711" w:type="dxa"/>
            <w:noWrap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5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276"/>
        </w:trPr>
        <w:tc>
          <w:tcPr>
            <w:tcW w:w="2547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711" w:type="dxa"/>
            <w:noWrap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5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c>
          <w:tcPr>
            <w:tcW w:w="2547" w:type="dxa"/>
            <w:noWrap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711" w:type="dxa"/>
            <w:noWrap/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2975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6 000,0</w:t>
            </w:r>
          </w:p>
        </w:tc>
      </w:tr>
      <w:tr w:rsidR="00D52327">
        <w:tc>
          <w:tcPr>
            <w:tcW w:w="2547" w:type="dxa"/>
            <w:noWrap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Комплекс процессных мероприятий 1 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 в том числе:</w:t>
            </w:r>
          </w:p>
        </w:tc>
        <w:tc>
          <w:tcPr>
            <w:tcW w:w="2711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07 4 01 00000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25 681,0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27 764,0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2975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168 785,0</w:t>
            </w:r>
          </w:p>
        </w:tc>
      </w:tr>
      <w:tr w:rsidR="00D52327">
        <w:tc>
          <w:tcPr>
            <w:tcW w:w="2547" w:type="dxa"/>
            <w:noWrap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711" w:type="dxa"/>
            <w:noWrap/>
          </w:tcPr>
          <w:p w:rsidR="00D52327" w:rsidRDefault="00D52327"/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24 681,0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26 764,0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27 835,0</w:t>
            </w:r>
          </w:p>
        </w:tc>
        <w:tc>
          <w:tcPr>
            <w:tcW w:w="2975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162 785,0</w:t>
            </w:r>
          </w:p>
        </w:tc>
      </w:tr>
      <w:tr w:rsidR="00D52327">
        <w:trPr>
          <w:trHeight w:val="276"/>
        </w:trPr>
        <w:tc>
          <w:tcPr>
            <w:tcW w:w="2547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711" w:type="dxa"/>
            <w:noWrap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5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276"/>
        </w:trPr>
        <w:tc>
          <w:tcPr>
            <w:tcW w:w="2547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711" w:type="dxa"/>
            <w:noWrap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75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c>
          <w:tcPr>
            <w:tcW w:w="2547" w:type="dxa"/>
            <w:noWrap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711" w:type="dxa"/>
            <w:noWrap/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2975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6 000,0</w:t>
            </w:r>
          </w:p>
        </w:tc>
      </w:tr>
    </w:tbl>
    <w:p w:rsidR="00D52327" w:rsidRDefault="00D52327">
      <w:pPr>
        <w:rPr>
          <w:rFonts w:ascii="Times New Roman" w:hAnsi="Times New Roman"/>
          <w:sz w:val="20"/>
        </w:rPr>
      </w:pPr>
    </w:p>
    <w:p w:rsidR="00D52327" w:rsidRDefault="00D52327">
      <w:pPr>
        <w:rPr>
          <w:rFonts w:ascii="Times New Roman" w:hAnsi="Times New Roman"/>
          <w:sz w:val="20"/>
        </w:rPr>
      </w:pPr>
    </w:p>
    <w:p w:rsidR="00D52327" w:rsidRDefault="00D52327">
      <w:pPr>
        <w:widowControl w:val="0"/>
        <w:outlineLvl w:val="1"/>
        <w:rPr>
          <w:rFonts w:ascii="Times New Roman" w:hAnsi="Times New Roman"/>
          <w:b/>
          <w:color w:val="auto"/>
          <w:sz w:val="20"/>
        </w:rPr>
        <w:sectPr w:rsidR="00D52327">
          <w:pgSz w:w="16838" w:h="11906" w:orient="landscape"/>
          <w:pgMar w:top="1701" w:right="1389" w:bottom="851" w:left="1134" w:header="709" w:footer="709" w:gutter="0"/>
          <w:cols w:space="720"/>
          <w:docGrid w:linePitch="360"/>
        </w:sectPr>
      </w:pPr>
    </w:p>
    <w:p w:rsidR="00D52327" w:rsidRDefault="00D8630B">
      <w:pPr>
        <w:ind w:left="5953" w:hanging="709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Приложение № 2</w:t>
      </w:r>
    </w:p>
    <w:p w:rsidR="00D52327" w:rsidRDefault="00D8630B">
      <w:pPr>
        <w:ind w:left="5244" w:hanging="28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D52327" w:rsidRDefault="00D8630B">
      <w:pPr>
        <w:ind w:left="4677" w:firstLine="28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:rsidR="00D52327" w:rsidRDefault="00D8630B">
      <w:pPr>
        <w:ind w:left="5102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от  «</w:t>
      </w:r>
      <w:proofErr w:type="gramEnd"/>
      <w:r>
        <w:rPr>
          <w:rFonts w:ascii="Times New Roman" w:hAnsi="Times New Roman"/>
          <w:b/>
          <w:sz w:val="28"/>
          <w:szCs w:val="28"/>
        </w:rPr>
        <w:t>__»  _____ 2025 г. № ___</w:t>
      </w:r>
    </w:p>
    <w:p w:rsidR="00D52327" w:rsidRDefault="00D52327">
      <w:pPr>
        <w:widowControl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D52327" w:rsidRDefault="00D8630B">
      <w:pPr>
        <w:widowControl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III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Паспорт комплекса процессных мероприятий </w:t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</w:t>
      </w:r>
      <w:proofErr w:type="gramStart"/>
      <w:r>
        <w:rPr>
          <w:rFonts w:ascii="Times New Roman" w:hAnsi="Times New Roman"/>
          <w:b/>
          <w:sz w:val="28"/>
          <w:szCs w:val="28"/>
        </w:rPr>
        <w:t>телевидении»</w:t>
      </w:r>
      <w:r>
        <w:rPr>
          <w:rFonts w:ascii="Times New Roman" w:hAnsi="Times New Roman"/>
          <w:b/>
          <w:sz w:val="28"/>
          <w:szCs w:val="28"/>
        </w:rPr>
        <w:t xml:space="preserve">  (</w:t>
      </w:r>
      <w:proofErr w:type="gramEnd"/>
      <w:r>
        <w:rPr>
          <w:rFonts w:ascii="Times New Roman" w:hAnsi="Times New Roman"/>
          <w:b/>
          <w:sz w:val="28"/>
          <w:szCs w:val="28"/>
        </w:rPr>
        <w:t>далее - комплекс процессных мероприятий 1)</w:t>
      </w:r>
    </w:p>
    <w:p w:rsidR="00D52327" w:rsidRDefault="00D52327">
      <w:pPr>
        <w:widowControl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D52327" w:rsidRDefault="00D8630B">
      <w:pPr>
        <w:widowControl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860"/>
      </w:tblGrid>
      <w:tr w:rsidR="00D52327">
        <w:trPr>
          <w:trHeight w:val="1839"/>
        </w:trPr>
        <w:tc>
          <w:tcPr>
            <w:tcW w:w="2778" w:type="dxa"/>
          </w:tcPr>
          <w:p w:rsidR="00D52327" w:rsidRDefault="00D8630B">
            <w:pPr>
              <w:widowControl w:val="0"/>
              <w:spacing w:after="7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Ответственный исполнительно-распорядительный орган местного самоуправления</w:t>
            </w:r>
          </w:p>
        </w:tc>
        <w:tc>
          <w:tcPr>
            <w:tcW w:w="6860" w:type="dxa"/>
          </w:tcPr>
          <w:p w:rsidR="00D52327" w:rsidRDefault="00D8630B">
            <w:pPr>
              <w:widowControl w:val="0"/>
              <w:spacing w:after="7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</w:t>
            </w:r>
          </w:p>
        </w:tc>
      </w:tr>
      <w:tr w:rsidR="00D52327">
        <w:tc>
          <w:tcPr>
            <w:tcW w:w="2778" w:type="dxa"/>
          </w:tcPr>
          <w:p w:rsidR="00D52327" w:rsidRDefault="00D8630B">
            <w:pPr>
              <w:widowControl w:val="0"/>
              <w:spacing w:after="7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Связь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 государственной (муниципальной) программой</w:t>
            </w:r>
          </w:p>
        </w:tc>
        <w:tc>
          <w:tcPr>
            <w:tcW w:w="6860" w:type="dxa"/>
          </w:tcPr>
          <w:p w:rsidR="00D52327" w:rsidRDefault="00D8630B">
            <w:pPr>
              <w:spacing w:after="7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«Обеспечение населения Белгородской области информацией о приоритетных направлениях региональной политики»</w:t>
            </w:r>
          </w:p>
        </w:tc>
      </w:tr>
    </w:tbl>
    <w:p w:rsidR="00D52327" w:rsidRDefault="00D52327">
      <w:pPr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both"/>
        <w:rPr>
          <w:rFonts w:ascii="Times New Roman" w:hAnsi="Times New Roman"/>
          <w:b/>
          <w:sz w:val="28"/>
          <w:szCs w:val="28"/>
        </w:rPr>
        <w:sectPr w:rsidR="00D52327">
          <w:type w:val="continuous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D52327" w:rsidRDefault="00D8630B">
      <w:pPr>
        <w:jc w:val="center"/>
        <w:outlineLvl w:val="2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</w:rPr>
        <w:t>2. Показатели комплекса процессных мероприятий 1</w:t>
      </w:r>
    </w:p>
    <w:p w:rsidR="00D52327" w:rsidRDefault="00D52327">
      <w:pPr>
        <w:rPr>
          <w:rFonts w:ascii="Times New Roman" w:hAnsi="Times New Roman"/>
          <w:sz w:val="20"/>
        </w:rPr>
      </w:pPr>
    </w:p>
    <w:p w:rsidR="00D52327" w:rsidRDefault="00D52327">
      <w:pPr>
        <w:jc w:val="center"/>
        <w:rPr>
          <w:rFonts w:ascii="Times New Roman" w:hAnsi="Times New Roman"/>
          <w:sz w:val="20"/>
        </w:rPr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841"/>
        <w:gridCol w:w="1276"/>
        <w:gridCol w:w="993"/>
        <w:gridCol w:w="1134"/>
        <w:gridCol w:w="1134"/>
        <w:gridCol w:w="709"/>
        <w:gridCol w:w="709"/>
        <w:gridCol w:w="724"/>
        <w:gridCol w:w="835"/>
        <w:gridCol w:w="709"/>
        <w:gridCol w:w="850"/>
        <w:gridCol w:w="709"/>
        <w:gridCol w:w="2832"/>
      </w:tblGrid>
      <w:tr w:rsidR="00D52327">
        <w:tc>
          <w:tcPr>
            <w:tcW w:w="572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№ п/п</w:t>
            </w:r>
          </w:p>
        </w:tc>
        <w:tc>
          <w:tcPr>
            <w:tcW w:w="1842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Признак возрастания/убывания</w:t>
            </w:r>
          </w:p>
        </w:tc>
        <w:tc>
          <w:tcPr>
            <w:tcW w:w="993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Уро</w:t>
            </w:r>
          </w:p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</w:rPr>
              <w:t>вень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</w:rPr>
              <w:t xml:space="preserve"> показа</w:t>
            </w:r>
          </w:p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теля</w:t>
            </w:r>
          </w:p>
        </w:tc>
        <w:tc>
          <w:tcPr>
            <w:tcW w:w="1134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Единица измерения (по </w:t>
            </w:r>
      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proofErr w:type="spellStart"/>
              <w:r>
                <w:rPr>
                  <w:rFonts w:ascii="Times New Roman" w:hAnsi="Times New Roman"/>
                  <w:b/>
                  <w:bCs/>
                  <w:color w:val="0000FF"/>
                  <w:sz w:val="20"/>
                </w:rPr>
                <w:t>ОКЕИ</w:t>
              </w:r>
              <w:proofErr w:type="spellEnd"/>
            </w:hyperlink>
            <w:r>
              <w:rPr>
                <w:rFonts w:ascii="Times New Roman" w:hAnsi="Times New Roman"/>
                <w:b/>
                <w:bCs/>
                <w:sz w:val="20"/>
              </w:rPr>
              <w:t>)</w:t>
            </w:r>
          </w:p>
        </w:tc>
        <w:tc>
          <w:tcPr>
            <w:tcW w:w="1843" w:type="dxa"/>
            <w:gridSpan w:val="2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Базовое значение</w:t>
            </w:r>
          </w:p>
        </w:tc>
        <w:tc>
          <w:tcPr>
            <w:tcW w:w="4536" w:type="dxa"/>
            <w:gridSpan w:val="6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Значение показателей по годам</w:t>
            </w:r>
          </w:p>
        </w:tc>
        <w:tc>
          <w:tcPr>
            <w:tcW w:w="2832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Ответственный за достижение показателя</w:t>
            </w:r>
          </w:p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D52327">
        <w:tc>
          <w:tcPr>
            <w:tcW w:w="572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значение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год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72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835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2832" w:type="dxa"/>
            <w:vMerge/>
          </w:tcPr>
          <w:p w:rsidR="00D52327" w:rsidRDefault="00D52327"/>
        </w:tc>
      </w:tr>
    </w:tbl>
    <w:p w:rsidR="00D52327" w:rsidRDefault="00D52327">
      <w:pPr>
        <w:spacing w:line="120" w:lineRule="auto"/>
        <w:rPr>
          <w:rFonts w:ascii="Times New Roman" w:hAnsi="Times New Roman"/>
          <w:sz w:val="2"/>
          <w:szCs w:val="2"/>
        </w:rPr>
      </w:pPr>
    </w:p>
    <w:tbl>
      <w:tblPr>
        <w:tblW w:w="15024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1"/>
        <w:gridCol w:w="1276"/>
        <w:gridCol w:w="992"/>
        <w:gridCol w:w="1134"/>
        <w:gridCol w:w="1134"/>
        <w:gridCol w:w="709"/>
        <w:gridCol w:w="709"/>
        <w:gridCol w:w="709"/>
        <w:gridCol w:w="850"/>
        <w:gridCol w:w="709"/>
        <w:gridCol w:w="850"/>
        <w:gridCol w:w="709"/>
        <w:gridCol w:w="2835"/>
      </w:tblGrid>
      <w:tr w:rsidR="00D52327">
        <w:trPr>
          <w:tblHeader/>
        </w:trPr>
        <w:tc>
          <w:tcPr>
            <w:tcW w:w="568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709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709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850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2835" w:type="dxa"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</w:tr>
      <w:tr w:rsidR="00D52327">
        <w:tc>
          <w:tcPr>
            <w:tcW w:w="568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456" w:type="dxa"/>
            <w:gridSpan w:val="13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D52327">
        <w:trPr>
          <w:trHeight w:val="3342"/>
        </w:trPr>
        <w:tc>
          <w:tcPr>
            <w:tcW w:w="568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1842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1276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Прогресси</w:t>
            </w:r>
            <w:proofErr w:type="spellEnd"/>
          </w:p>
          <w:p w:rsidR="00D52327" w:rsidRDefault="00D8630B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sz w:val="20"/>
              </w:rPr>
              <w:t>рующий</w:t>
            </w:r>
            <w:proofErr w:type="spellEnd"/>
          </w:p>
        </w:tc>
        <w:tc>
          <w:tcPr>
            <w:tcW w:w="992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2835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технологий); </w:t>
            </w:r>
            <w:proofErr w:type="spellStart"/>
            <w:r>
              <w:rPr>
                <w:rFonts w:ascii="Times New Roman" w:hAnsi="Times New Roman"/>
                <w:sz w:val="20"/>
              </w:rPr>
              <w:t>МАУ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«Губкинский телерадиокомитет»</w:t>
            </w:r>
          </w:p>
        </w:tc>
      </w:tr>
      <w:tr w:rsidR="00D52327">
        <w:tc>
          <w:tcPr>
            <w:tcW w:w="568" w:type="dxa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1842" w:type="dxa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1276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Прогресси</w:t>
            </w:r>
            <w:proofErr w:type="spellEnd"/>
          </w:p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рующий</w:t>
            </w:r>
            <w:proofErr w:type="spellEnd"/>
          </w:p>
        </w:tc>
        <w:tc>
          <w:tcPr>
            <w:tcW w:w="992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26,7</w:t>
            </w:r>
          </w:p>
        </w:tc>
        <w:tc>
          <w:tcPr>
            <w:tcW w:w="709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26,5</w:t>
            </w:r>
          </w:p>
        </w:tc>
        <w:tc>
          <w:tcPr>
            <w:tcW w:w="709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26,8</w:t>
            </w:r>
          </w:p>
        </w:tc>
        <w:tc>
          <w:tcPr>
            <w:tcW w:w="850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27,1</w:t>
            </w:r>
          </w:p>
        </w:tc>
        <w:tc>
          <w:tcPr>
            <w:tcW w:w="709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27,4</w:t>
            </w:r>
          </w:p>
        </w:tc>
        <w:tc>
          <w:tcPr>
            <w:tcW w:w="850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709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2835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технологий); </w:t>
            </w:r>
            <w:proofErr w:type="spellStart"/>
            <w:r>
              <w:rPr>
                <w:rFonts w:ascii="Times New Roman" w:hAnsi="Times New Roman"/>
                <w:sz w:val="20"/>
              </w:rPr>
              <w:t>АНО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«Редакция газеты «Новое время»</w:t>
            </w:r>
          </w:p>
        </w:tc>
      </w:tr>
      <w:tr w:rsidR="00D52327">
        <w:trPr>
          <w:trHeight w:val="3297"/>
        </w:trPr>
        <w:tc>
          <w:tcPr>
            <w:tcW w:w="568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1842" w:type="dxa"/>
            <w:vAlign w:val="center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</w:t>
            </w:r>
          </w:p>
        </w:tc>
        <w:tc>
          <w:tcPr>
            <w:tcW w:w="1276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Прогресси</w:t>
            </w:r>
            <w:proofErr w:type="spellEnd"/>
          </w:p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рую</w:t>
            </w:r>
            <w:r>
              <w:rPr>
                <w:rFonts w:ascii="Times New Roman" w:hAnsi="Times New Roman"/>
                <w:sz w:val="20"/>
              </w:rPr>
              <w:t>щий</w:t>
            </w:r>
            <w:proofErr w:type="spellEnd"/>
          </w:p>
        </w:tc>
        <w:tc>
          <w:tcPr>
            <w:tcW w:w="992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2835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  <w:tr w:rsidR="00D52327">
        <w:trPr>
          <w:trHeight w:val="548"/>
        </w:trPr>
        <w:tc>
          <w:tcPr>
            <w:tcW w:w="568" w:type="dxa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4456" w:type="dxa"/>
            <w:gridSpan w:val="13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Задача «Обеспечение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D52327">
        <w:tc>
          <w:tcPr>
            <w:tcW w:w="568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1842" w:type="dxa"/>
          </w:tcPr>
          <w:p w:rsidR="00D52327" w:rsidRDefault="00D8630B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  <w:tc>
          <w:tcPr>
            <w:tcW w:w="1276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Прогресси</w:t>
            </w:r>
            <w:proofErr w:type="spellEnd"/>
          </w:p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рующий</w:t>
            </w:r>
            <w:proofErr w:type="spellEnd"/>
          </w:p>
        </w:tc>
        <w:tc>
          <w:tcPr>
            <w:tcW w:w="992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Единицы</w:t>
            </w:r>
          </w:p>
        </w:tc>
        <w:tc>
          <w:tcPr>
            <w:tcW w:w="113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35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  <w:tr w:rsidR="00D52327">
        <w:trPr>
          <w:trHeight w:val="2181"/>
        </w:trPr>
        <w:tc>
          <w:tcPr>
            <w:tcW w:w="568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842" w:type="dxa"/>
          </w:tcPr>
          <w:p w:rsidR="00D52327" w:rsidRDefault="00D8630B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принявших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1276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Прогресси</w:t>
            </w:r>
            <w:proofErr w:type="spellEnd"/>
          </w:p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рующий</w:t>
            </w:r>
            <w:proofErr w:type="spellEnd"/>
          </w:p>
        </w:tc>
        <w:tc>
          <w:tcPr>
            <w:tcW w:w="992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54</w:t>
            </w:r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  <w:tc>
          <w:tcPr>
            <w:tcW w:w="85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2835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</w:tbl>
    <w:p w:rsidR="00D52327" w:rsidRDefault="00D52327">
      <w:pPr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center"/>
        <w:rPr>
          <w:rFonts w:ascii="Times New Roman" w:hAnsi="Times New Roman"/>
          <w:b/>
          <w:bCs/>
          <w:sz w:val="20"/>
        </w:rPr>
      </w:pPr>
    </w:p>
    <w:p w:rsidR="00D52327" w:rsidRDefault="00D8630B">
      <w:pPr>
        <w:jc w:val="center"/>
        <w:rPr>
          <w:rFonts w:ascii="Times New Roman" w:hAnsi="Times New Roman"/>
          <w:b/>
          <w:bCs/>
          <w:sz w:val="20"/>
          <w:highlight w:val="white"/>
        </w:rPr>
      </w:pPr>
      <w:r>
        <w:rPr>
          <w:rFonts w:ascii="Times New Roman" w:hAnsi="Times New Roman"/>
          <w:b/>
          <w:sz w:val="20"/>
          <w:highlight w:val="white"/>
        </w:rPr>
        <w:t>3. Помесячный план достижения показателей комплекса</w:t>
      </w:r>
      <w:r>
        <w:rPr>
          <w:rFonts w:ascii="Times New Roman" w:hAnsi="Times New Roman"/>
          <w:b/>
          <w:sz w:val="20"/>
          <w:highlight w:val="white"/>
        </w:rPr>
        <w:br/>
        <w:t>процессных мероприятий 1 в 2026 году</w:t>
      </w:r>
    </w:p>
    <w:p w:rsidR="00D52327" w:rsidRDefault="00D52327">
      <w:pPr>
        <w:jc w:val="center"/>
        <w:rPr>
          <w:rFonts w:ascii="Times New Roman" w:hAnsi="Times New Roman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3"/>
        <w:gridCol w:w="1839"/>
        <w:gridCol w:w="997"/>
        <w:gridCol w:w="1134"/>
        <w:gridCol w:w="850"/>
        <w:gridCol w:w="992"/>
        <w:gridCol w:w="850"/>
        <w:gridCol w:w="850"/>
        <w:gridCol w:w="567"/>
        <w:gridCol w:w="709"/>
        <w:gridCol w:w="709"/>
        <w:gridCol w:w="850"/>
        <w:gridCol w:w="992"/>
        <w:gridCol w:w="992"/>
        <w:gridCol w:w="852"/>
        <w:gridCol w:w="1415"/>
      </w:tblGrid>
      <w:tr w:rsidR="00D52327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Уровень </w:t>
            </w:r>
          </w:p>
          <w:p w:rsidR="00D52327" w:rsidRDefault="00D8630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3" w:tooltip="ОК" w:history="1">
              <w:proofErr w:type="spellStart"/>
              <w:r>
                <w:rPr>
                  <w:rFonts w:ascii="Times New Roman" w:hAnsi="Times New Roman"/>
                  <w:b/>
                  <w:color w:val="0000FF"/>
                  <w:sz w:val="20"/>
                </w:rPr>
                <w:t>ОКЕИ</w:t>
              </w:r>
              <w:proofErr w:type="spellEnd"/>
            </w:hyperlink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Плановые значения на конец месяца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 конец 2026 года</w:t>
            </w:r>
          </w:p>
        </w:tc>
      </w:tr>
      <w:tr w:rsidR="00D52327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февраль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ноябрь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D52327" w:rsidRDefault="00D52327">
      <w:pPr>
        <w:rPr>
          <w:rFonts w:ascii="Times New Roman" w:hAnsi="Times New Roman"/>
          <w:sz w:val="2"/>
          <w:szCs w:val="2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839"/>
        <w:gridCol w:w="997"/>
        <w:gridCol w:w="1134"/>
        <w:gridCol w:w="850"/>
        <w:gridCol w:w="992"/>
        <w:gridCol w:w="850"/>
        <w:gridCol w:w="851"/>
        <w:gridCol w:w="567"/>
        <w:gridCol w:w="709"/>
        <w:gridCol w:w="709"/>
        <w:gridCol w:w="850"/>
        <w:gridCol w:w="992"/>
        <w:gridCol w:w="992"/>
        <w:gridCol w:w="850"/>
        <w:gridCol w:w="1415"/>
      </w:tblGrid>
      <w:tr w:rsidR="00D52327">
        <w:trPr>
          <w:trHeight w:val="471"/>
          <w:tblHeader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16</w:t>
            </w:r>
          </w:p>
        </w:tc>
      </w:tr>
      <w:tr w:rsidR="00D52327">
        <w:trPr>
          <w:trHeight w:val="49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5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spacing w:before="20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Задача: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D5232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</w:tr>
      <w:tr w:rsidR="00D52327">
        <w:trPr>
          <w:trHeight w:val="276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26,8</w:t>
            </w:r>
          </w:p>
        </w:tc>
      </w:tr>
      <w:tr w:rsidR="00D52327">
        <w:trPr>
          <w:trHeight w:val="276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</w:t>
            </w:r>
            <w:r>
              <w:rPr>
                <w:rFonts w:ascii="Times New Roman" w:hAnsi="Times New Roman"/>
                <w:sz w:val="20"/>
              </w:rPr>
              <w:t>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D52327">
        <w:trPr>
          <w:trHeight w:val="696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4597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Задача: «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D52327">
        <w:trPr>
          <w:trHeight w:val="46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D52327">
        <w:trPr>
          <w:trHeight w:val="201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327" w:rsidRDefault="00D8630B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КПМ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</w:tr>
    </w:tbl>
    <w:p w:rsidR="00D52327" w:rsidRDefault="00D52327">
      <w:pPr>
        <w:widowControl w:val="0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8630B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sz w:val="20"/>
        </w:rPr>
        <w:t>4. Перечень мероприятий (результатов)</w:t>
      </w:r>
    </w:p>
    <w:p w:rsidR="00D52327" w:rsidRDefault="00D52327">
      <w:pPr>
        <w:widowControl w:val="0"/>
        <w:jc w:val="both"/>
        <w:rPr>
          <w:rFonts w:ascii="Times New Roman" w:hAnsi="Times New Roman"/>
          <w:sz w:val="2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5"/>
        <w:gridCol w:w="2349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2"/>
      </w:tblGrid>
      <w:tr w:rsidR="00D52327">
        <w:tc>
          <w:tcPr>
            <w:tcW w:w="705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№ п/п</w:t>
            </w:r>
          </w:p>
        </w:tc>
        <w:tc>
          <w:tcPr>
            <w:tcW w:w="2349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Наименование мероприятия (результата)</w:t>
            </w:r>
          </w:p>
        </w:tc>
        <w:tc>
          <w:tcPr>
            <w:tcW w:w="1460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Тип мероприятия (результата)</w:t>
            </w:r>
          </w:p>
        </w:tc>
        <w:tc>
          <w:tcPr>
            <w:tcW w:w="1215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Единица измерения (по </w:t>
            </w:r>
      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proofErr w:type="spellStart"/>
              <w:r>
                <w:rPr>
                  <w:rFonts w:ascii="Times New Roman" w:hAnsi="Times New Roman"/>
                  <w:b/>
                  <w:bCs/>
                  <w:color w:val="0000FF"/>
                  <w:sz w:val="20"/>
                </w:rPr>
                <w:t>ОКЕИ</w:t>
              </w:r>
              <w:proofErr w:type="spellEnd"/>
            </w:hyperlink>
            <w:r>
              <w:rPr>
                <w:rFonts w:ascii="Times New Roman" w:hAnsi="Times New Roman"/>
                <w:b/>
                <w:bCs/>
                <w:sz w:val="20"/>
              </w:rPr>
              <w:t>)</w:t>
            </w:r>
          </w:p>
        </w:tc>
        <w:tc>
          <w:tcPr>
            <w:tcW w:w="1641" w:type="dxa"/>
            <w:gridSpan w:val="2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Базовое </w:t>
            </w:r>
          </w:p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значение</w:t>
            </w:r>
          </w:p>
        </w:tc>
        <w:tc>
          <w:tcPr>
            <w:tcW w:w="3679" w:type="dxa"/>
            <w:gridSpan w:val="6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972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Связь с показателями комплекса </w:t>
            </w:r>
          </w:p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процессных мероприятий</w:t>
            </w:r>
          </w:p>
        </w:tc>
      </w:tr>
      <w:tr w:rsidR="00D52327">
        <w:tc>
          <w:tcPr>
            <w:tcW w:w="705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349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60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vMerge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значение</w:t>
            </w:r>
          </w:p>
        </w:tc>
        <w:tc>
          <w:tcPr>
            <w:tcW w:w="56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год</w:t>
            </w:r>
          </w:p>
        </w:tc>
        <w:tc>
          <w:tcPr>
            <w:tcW w:w="56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59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60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60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6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702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3972" w:type="dxa"/>
            <w:vMerge/>
          </w:tcPr>
          <w:p w:rsidR="00D52327" w:rsidRDefault="00D52327"/>
        </w:tc>
      </w:tr>
    </w:tbl>
    <w:p w:rsidR="00D52327" w:rsidRDefault="00D52327">
      <w:pPr>
        <w:rPr>
          <w:rFonts w:ascii="Times New Roman" w:hAnsi="Times New Roman"/>
          <w:sz w:val="2"/>
          <w:szCs w:val="2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348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0"/>
      </w:tblGrid>
      <w:tr w:rsidR="00D52327">
        <w:trPr>
          <w:tblHeader/>
        </w:trPr>
        <w:tc>
          <w:tcPr>
            <w:tcW w:w="7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348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46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215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7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56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56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59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60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60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6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702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397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</w:tr>
      <w:tr w:rsidR="00D52327">
        <w:tc>
          <w:tcPr>
            <w:tcW w:w="15021" w:type="dxa"/>
            <w:gridSpan w:val="13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D52327">
        <w:tc>
          <w:tcPr>
            <w:tcW w:w="709" w:type="dxa"/>
            <w:vMerge w:val="restart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  <w:p w:rsidR="00D52327" w:rsidRDefault="00D52327">
            <w:pPr>
              <w:rPr>
                <w:sz w:val="20"/>
              </w:rPr>
            </w:pPr>
          </w:p>
        </w:tc>
        <w:tc>
          <w:tcPr>
            <w:tcW w:w="2348" w:type="dxa"/>
            <w:vMerge w:val="restart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Обеспечено информационное сопровождение деятельности органов местного самоуправления в печатных и электронных СМИ </w:t>
            </w:r>
          </w:p>
        </w:tc>
        <w:tc>
          <w:tcPr>
            <w:tcW w:w="146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услуг (выполнение работ)</w:t>
            </w:r>
          </w:p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Полос</w:t>
            </w:r>
          </w:p>
        </w:tc>
        <w:tc>
          <w:tcPr>
            <w:tcW w:w="107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1872</w:t>
            </w:r>
          </w:p>
        </w:tc>
        <w:tc>
          <w:tcPr>
            <w:tcW w:w="56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2023</w:t>
            </w:r>
          </w:p>
        </w:tc>
        <w:tc>
          <w:tcPr>
            <w:tcW w:w="56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1872</w:t>
            </w:r>
          </w:p>
        </w:tc>
        <w:tc>
          <w:tcPr>
            <w:tcW w:w="59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1404</w:t>
            </w:r>
          </w:p>
        </w:tc>
        <w:tc>
          <w:tcPr>
            <w:tcW w:w="60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1404</w:t>
            </w:r>
          </w:p>
        </w:tc>
        <w:tc>
          <w:tcPr>
            <w:tcW w:w="60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1404</w:t>
            </w:r>
          </w:p>
        </w:tc>
        <w:tc>
          <w:tcPr>
            <w:tcW w:w="6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1404</w:t>
            </w:r>
          </w:p>
        </w:tc>
        <w:tc>
          <w:tcPr>
            <w:tcW w:w="702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1404</w:t>
            </w:r>
          </w:p>
        </w:tc>
        <w:tc>
          <w:tcPr>
            <w:tcW w:w="3970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1.Доля газетных площадей с информацией о приоритетных направ</w:t>
            </w:r>
            <w:r>
              <w:rPr>
                <w:rFonts w:ascii="Times New Roman" w:hAnsi="Times New Roman"/>
                <w:sz w:val="20"/>
              </w:rPr>
              <w:t>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</w:rPr>
              <w:br/>
            </w:r>
          </w:p>
        </w:tc>
      </w:tr>
      <w:tr w:rsidR="00D52327">
        <w:trPr>
          <w:trHeight w:val="230"/>
        </w:trPr>
        <w:tc>
          <w:tcPr>
            <w:tcW w:w="15021" w:type="dxa"/>
            <w:gridSpan w:val="13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1.1.1. Освещение приоритетных направлений деятельности органов местного самоуправления в телевещательных средствах массовой информации  </w:t>
            </w:r>
          </w:p>
        </w:tc>
      </w:tr>
      <w:tr w:rsidR="00D52327">
        <w:trPr>
          <w:trHeight w:val="230"/>
        </w:trPr>
        <w:tc>
          <w:tcPr>
            <w:tcW w:w="709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D52327" w:rsidRDefault="00D8630B">
            <w:pPr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Обеспечена деятельность (оказание услуг) подведомственных учреждений (организаций), в том числе предоставлены муниципальным бюджетным автономным учреждениям субсидии на долю телевизионного времени, отводимого для освещения приоритетных направлений деятельн</w:t>
            </w:r>
            <w:r>
              <w:rPr>
                <w:rFonts w:ascii="Times New Roman" w:hAnsi="Times New Roman"/>
                <w:sz w:val="20"/>
              </w:rPr>
              <w:t>ости органов местного самоуправления,</w:t>
            </w:r>
          </w:p>
        </w:tc>
        <w:tc>
          <w:tcPr>
            <w:tcW w:w="1460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услуг (выполнение работ)</w:t>
            </w:r>
          </w:p>
        </w:tc>
        <w:tc>
          <w:tcPr>
            <w:tcW w:w="1215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Часов</w:t>
            </w:r>
          </w:p>
        </w:tc>
        <w:tc>
          <w:tcPr>
            <w:tcW w:w="1074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</w:p>
        </w:tc>
        <w:tc>
          <w:tcPr>
            <w:tcW w:w="567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</w:p>
        </w:tc>
        <w:tc>
          <w:tcPr>
            <w:tcW w:w="590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607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604" w:type="dxa"/>
            <w:vMerge w:val="restart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609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702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3970" w:type="dxa"/>
            <w:vMerge w:val="restart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 Доля телевизионного времени, отводимого для освещения приоритетных направлений деятельности органов местного самоуправления, в общем объеме вре</w:t>
            </w:r>
            <w:r>
              <w:rPr>
                <w:rFonts w:ascii="Times New Roman" w:hAnsi="Times New Roman"/>
                <w:sz w:val="20"/>
              </w:rPr>
              <w:t>мени телевещания программ собственного производства</w:t>
            </w:r>
          </w:p>
          <w:p w:rsidR="00D52327" w:rsidRDefault="00D52327">
            <w:pPr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583"/>
        </w:trPr>
        <w:tc>
          <w:tcPr>
            <w:tcW w:w="15021" w:type="dxa"/>
            <w:gridSpan w:val="13"/>
            <w:vMerge w:val="restart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1.2.1. Опубликованы материалы о приоритетных направлениях деятельности органов местного самоуправления в телерадиовещательных, сетевых региональных средствах массовой информации</w:t>
            </w:r>
          </w:p>
        </w:tc>
      </w:tr>
      <w:tr w:rsidR="00D52327">
        <w:trPr>
          <w:trHeight w:val="3099"/>
        </w:trPr>
        <w:tc>
          <w:tcPr>
            <w:tcW w:w="709" w:type="dxa"/>
            <w:vMerge w:val="restart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Укреплена материально-техническая база подведомственных учреждений (организаций), в том числе реализованы мероприятия за счет субсидий на иные цели предоставляемых муниципальным бюджетным и автономным учреждениям</w:t>
            </w:r>
          </w:p>
        </w:tc>
        <w:tc>
          <w:tcPr>
            <w:tcW w:w="1460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услуг (выполнение работ)</w:t>
            </w:r>
          </w:p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74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90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7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4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9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2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970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D52327">
        <w:trPr>
          <w:trHeight w:val="406"/>
        </w:trPr>
        <w:tc>
          <w:tcPr>
            <w:tcW w:w="709" w:type="dxa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1.3.1.</w:t>
            </w:r>
          </w:p>
        </w:tc>
        <w:tc>
          <w:tcPr>
            <w:tcW w:w="14312" w:type="dxa"/>
            <w:gridSpan w:val="12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Укреплена материально-техническая база подведомственных учреждений (организаций)</w:t>
            </w:r>
          </w:p>
        </w:tc>
      </w:tr>
      <w:tr w:rsidR="00D52327">
        <w:tc>
          <w:tcPr>
            <w:tcW w:w="15021" w:type="dxa"/>
            <w:gridSpan w:val="13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Задача «О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D52327">
        <w:trPr>
          <w:trHeight w:val="636"/>
        </w:trPr>
        <w:tc>
          <w:tcPr>
            <w:tcW w:w="709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2.1.</w:t>
            </w:r>
          </w:p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Проведены мероприятия, направленные на повышение уровня профессионального мастерства</w:t>
            </w:r>
          </w:p>
          <w:p w:rsidR="00D52327" w:rsidRDefault="00D52327">
            <w:pPr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146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услуг (вы</w:t>
            </w:r>
            <w:r>
              <w:rPr>
                <w:rFonts w:ascii="Times New Roman" w:hAnsi="Times New Roman"/>
                <w:sz w:val="20"/>
              </w:rPr>
              <w:t>полнение работ)</w:t>
            </w:r>
          </w:p>
        </w:tc>
        <w:tc>
          <w:tcPr>
            <w:tcW w:w="1215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107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56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90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07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04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09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2" w:type="dxa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970" w:type="dxa"/>
          </w:tcPr>
          <w:p w:rsidR="00D52327" w:rsidRDefault="00D8630B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</w:tr>
      <w:tr w:rsidR="00D52327">
        <w:trPr>
          <w:trHeight w:val="509"/>
        </w:trPr>
        <w:tc>
          <w:tcPr>
            <w:tcW w:w="709" w:type="dxa"/>
            <w:vMerge/>
          </w:tcPr>
          <w:p w:rsidR="00D52327" w:rsidRDefault="00D52327"/>
        </w:tc>
        <w:tc>
          <w:tcPr>
            <w:tcW w:w="2348" w:type="dxa"/>
            <w:vMerge/>
          </w:tcPr>
          <w:p w:rsidR="00D52327" w:rsidRDefault="00D52327"/>
        </w:tc>
        <w:tc>
          <w:tcPr>
            <w:tcW w:w="1460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Выплаты физическим лицам</w:t>
            </w:r>
          </w:p>
        </w:tc>
        <w:tc>
          <w:tcPr>
            <w:tcW w:w="1215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074" w:type="dxa"/>
            <w:vMerge w:val="restart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590" w:type="dxa"/>
            <w:vMerge w:val="restart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52,5</w:t>
            </w:r>
          </w:p>
        </w:tc>
        <w:tc>
          <w:tcPr>
            <w:tcW w:w="607" w:type="dxa"/>
            <w:vMerge w:val="restart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53</w:t>
            </w:r>
          </w:p>
        </w:tc>
        <w:tc>
          <w:tcPr>
            <w:tcW w:w="604" w:type="dxa"/>
            <w:vMerge w:val="restart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53,5</w:t>
            </w:r>
          </w:p>
        </w:tc>
        <w:tc>
          <w:tcPr>
            <w:tcW w:w="609" w:type="dxa"/>
            <w:vMerge w:val="restart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54</w:t>
            </w:r>
          </w:p>
        </w:tc>
        <w:tc>
          <w:tcPr>
            <w:tcW w:w="702" w:type="dxa"/>
            <w:vMerge w:val="restart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54,5</w:t>
            </w:r>
          </w:p>
        </w:tc>
        <w:tc>
          <w:tcPr>
            <w:tcW w:w="3970" w:type="dxa"/>
            <w:vMerge w:val="restart"/>
          </w:tcPr>
          <w:p w:rsidR="00D52327" w:rsidRDefault="00D8630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сотрудников редакций СМИ, принимавших участие в творческих конкурсах, направленных на развитие профессионального мастерства </w:t>
            </w:r>
          </w:p>
        </w:tc>
      </w:tr>
      <w:tr w:rsidR="00D52327">
        <w:trPr>
          <w:trHeight w:val="299"/>
        </w:trPr>
        <w:tc>
          <w:tcPr>
            <w:tcW w:w="15021" w:type="dxa"/>
            <w:gridSpan w:val="13"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2.1.1.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Проведение творческого конкурса среди журналистов </w:t>
            </w:r>
            <w:r>
              <w:rPr>
                <w:rFonts w:ascii="Times New Roman" w:hAnsi="Times New Roman"/>
                <w:sz w:val="20"/>
              </w:rPr>
              <w:t>и фотокорреспондентов для развития профессионального мастерства</w:t>
            </w:r>
          </w:p>
        </w:tc>
      </w:tr>
    </w:tbl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D52327" w:rsidRDefault="00D8630B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sz w:val="20"/>
        </w:rPr>
        <w:t>5. Финансовое обеспечение комплекса процессных мероприятий 1</w:t>
      </w:r>
    </w:p>
    <w:p w:rsidR="00D52327" w:rsidRDefault="00D52327">
      <w:pPr>
        <w:jc w:val="center"/>
        <w:rPr>
          <w:rFonts w:ascii="Times New Roman" w:hAnsi="Times New Roman"/>
          <w:sz w:val="20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6"/>
        <w:gridCol w:w="2282"/>
        <w:gridCol w:w="1084"/>
        <w:gridCol w:w="1084"/>
        <w:gridCol w:w="1084"/>
        <w:gridCol w:w="1084"/>
        <w:gridCol w:w="1084"/>
        <w:gridCol w:w="1084"/>
        <w:gridCol w:w="2834"/>
      </w:tblGrid>
      <w:tr w:rsidR="00D52327"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282" w:type="dxa"/>
            <w:vMerge w:val="restart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Код бюджетной классификации</w:t>
            </w:r>
          </w:p>
        </w:tc>
        <w:tc>
          <w:tcPr>
            <w:tcW w:w="9338" w:type="dxa"/>
            <w:gridSpan w:val="7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финансового обеспечения по годам, тыс. рублей</w:t>
            </w:r>
          </w:p>
        </w:tc>
      </w:tr>
      <w:tr w:rsidR="00D52327">
        <w:tc>
          <w:tcPr>
            <w:tcW w:w="2976" w:type="dxa"/>
            <w:vMerge/>
            <w:noWrap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282" w:type="dxa"/>
            <w:vMerge/>
            <w:noWrap/>
          </w:tcPr>
          <w:p w:rsidR="00D52327" w:rsidRDefault="00D52327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283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Всего</w:t>
            </w:r>
          </w:p>
        </w:tc>
      </w:tr>
    </w:tbl>
    <w:p w:rsidR="00D52327" w:rsidRDefault="00D52327">
      <w:pPr>
        <w:rPr>
          <w:sz w:val="2"/>
          <w:szCs w:val="2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6"/>
        <w:gridCol w:w="2282"/>
        <w:gridCol w:w="1084"/>
        <w:gridCol w:w="1084"/>
        <w:gridCol w:w="1084"/>
        <w:gridCol w:w="1084"/>
        <w:gridCol w:w="1084"/>
        <w:gridCol w:w="1084"/>
        <w:gridCol w:w="2834"/>
      </w:tblGrid>
      <w:tr w:rsidR="00D52327">
        <w:trPr>
          <w:tblHeader/>
        </w:trPr>
        <w:tc>
          <w:tcPr>
            <w:tcW w:w="2976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282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08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2834" w:type="dxa"/>
            <w:noWrap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</w:tr>
      <w:tr w:rsidR="00D52327">
        <w:trPr>
          <w:trHeight w:val="2024"/>
        </w:trPr>
        <w:tc>
          <w:tcPr>
            <w:tcW w:w="2976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Комплекс процессных мероприятий 1 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(всего), в том числе:</w:t>
            </w:r>
          </w:p>
        </w:tc>
        <w:tc>
          <w:tcPr>
            <w:tcW w:w="2282" w:type="dxa"/>
            <w:noWrap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07 4 01 00000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25 681,0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27 764,0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28 835,0</w:t>
            </w:r>
          </w:p>
        </w:tc>
        <w:tc>
          <w:tcPr>
            <w:tcW w:w="283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168 785,0</w:t>
            </w:r>
          </w:p>
        </w:tc>
      </w:tr>
      <w:tr w:rsidR="00D52327">
        <w:trPr>
          <w:trHeight w:val="786"/>
        </w:trPr>
        <w:tc>
          <w:tcPr>
            <w:tcW w:w="2976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noWrap/>
            <w:vAlign w:val="center"/>
          </w:tcPr>
          <w:p w:rsidR="00D52327" w:rsidRDefault="00D52327">
            <w:pPr>
              <w:jc w:val="center"/>
              <w:rPr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24 681,0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26 764,0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27835,0</w:t>
            </w:r>
          </w:p>
        </w:tc>
        <w:tc>
          <w:tcPr>
            <w:tcW w:w="283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162 785,0</w:t>
            </w:r>
          </w:p>
        </w:tc>
      </w:tr>
      <w:tr w:rsidR="00D52327">
        <w:trPr>
          <w:trHeight w:val="495"/>
        </w:trPr>
        <w:tc>
          <w:tcPr>
            <w:tcW w:w="2976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503"/>
        </w:trPr>
        <w:tc>
          <w:tcPr>
            <w:tcW w:w="2976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484"/>
        </w:trPr>
        <w:tc>
          <w:tcPr>
            <w:tcW w:w="2976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283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6 000,0</w:t>
            </w:r>
          </w:p>
        </w:tc>
      </w:tr>
      <w:tr w:rsidR="00D52327">
        <w:trPr>
          <w:trHeight w:val="1997"/>
        </w:trPr>
        <w:tc>
          <w:tcPr>
            <w:tcW w:w="2976" w:type="dxa"/>
            <w:noWrap/>
          </w:tcPr>
          <w:p w:rsidR="00D52327" w:rsidRDefault="00D8630B">
            <w:pPr>
              <w:keepLines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(результат) 1: 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 (всего), в том числе:</w:t>
            </w:r>
          </w:p>
        </w:tc>
        <w:tc>
          <w:tcPr>
            <w:tcW w:w="2282" w:type="dxa"/>
            <w:noWrap/>
            <w:vAlign w:val="center"/>
          </w:tcPr>
          <w:p w:rsidR="00D52327" w:rsidRDefault="00D8630B">
            <w:pPr>
              <w:keepLines/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850 12 01 07 4 01 20590 600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21 707,0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27 764,0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28 835,0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28 835,0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28 835,0</w:t>
            </w:r>
          </w:p>
        </w:tc>
        <w:tc>
          <w:tcPr>
            <w:tcW w:w="108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28 835,0</w:t>
            </w:r>
          </w:p>
        </w:tc>
        <w:tc>
          <w:tcPr>
            <w:tcW w:w="2834" w:type="dxa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168 785,0</w:t>
            </w:r>
          </w:p>
        </w:tc>
      </w:tr>
      <w:tr w:rsidR="00D52327">
        <w:trPr>
          <w:trHeight w:val="710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keepLines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20 707,0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26 764,0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27 835,0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27 835,0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27 835,0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27 835,0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8630B">
            <w:pPr>
              <w:jc w:val="center"/>
            </w:pPr>
            <w:r>
              <w:rPr>
                <w:rFonts w:ascii="Times New Roman" w:hAnsi="Times New Roman"/>
                <w:sz w:val="20"/>
              </w:rPr>
              <w:t>162 785,0</w:t>
            </w: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6 000,0</w:t>
            </w:r>
          </w:p>
        </w:tc>
      </w:tr>
      <w:tr w:rsidR="00D52327">
        <w:trPr>
          <w:trHeight w:val="1629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(результат) 2:</w:t>
            </w:r>
          </w:p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«Информационное сопровождение деятельности органов местного самоуправления в печатных и электронных СМИ» (всего), в том числе: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850 12 02 07 4 01 29280 600</w:t>
            </w:r>
          </w:p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850 12 04 07 4 01 29280 600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3 491,0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3 491,0</w:t>
            </w:r>
          </w:p>
        </w:tc>
      </w:tr>
      <w:tr w:rsidR="00D52327">
        <w:trPr>
          <w:trHeight w:val="632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3 491,0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3 491,0</w:t>
            </w: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2390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</w:t>
            </w:r>
            <w:r>
              <w:rPr>
                <w:rFonts w:ascii="Times New Roman" w:hAnsi="Times New Roman"/>
                <w:sz w:val="20"/>
              </w:rPr>
              <w:t>ятие (результат) 3: «Укрепление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 (всего), в том числе: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850 12 01 07 4 01 23010 600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458,0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458,0</w:t>
            </w:r>
          </w:p>
        </w:tc>
      </w:tr>
      <w:tr w:rsidR="00D52327">
        <w:trPr>
          <w:trHeight w:val="636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keepLines/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458,0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458,0</w:t>
            </w:r>
          </w:p>
        </w:tc>
      </w:tr>
      <w:tr w:rsidR="00D52327">
        <w:trPr>
          <w:trHeight w:val="327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1060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(результат) 4: «Мероприятия, направленные на повышение уровня профессионального мастерства» (всего), в том числе: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8630B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850 12 01 07 4 01 29290 300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</w:tr>
      <w:tr w:rsidR="00D52327">
        <w:trPr>
          <w:trHeight w:val="640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8630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</w:tr>
      <w:tr w:rsidR="00D52327">
        <w:trPr>
          <w:trHeight w:val="353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406"/>
        </w:trPr>
        <w:tc>
          <w:tcPr>
            <w:tcW w:w="2976" w:type="dxa"/>
            <w:vMerge w:val="restart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D52327" w:rsidRDefault="00D52327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52327">
        <w:trPr>
          <w:trHeight w:val="353"/>
        </w:trPr>
        <w:tc>
          <w:tcPr>
            <w:tcW w:w="2976" w:type="dxa"/>
            <w:noWrap/>
          </w:tcPr>
          <w:p w:rsidR="00D52327" w:rsidRDefault="00D8630B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34" w:type="dxa"/>
            <w:noWrap/>
            <w:vAlign w:val="center"/>
          </w:tcPr>
          <w:p w:rsidR="00D52327" w:rsidRDefault="00D52327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52327" w:rsidRDefault="00D52327">
      <w:pPr>
        <w:jc w:val="both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both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both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jc w:val="both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D52327" w:rsidRDefault="00D52327">
      <w:pPr>
        <w:widowControl w:val="0"/>
        <w:jc w:val="center"/>
        <w:rPr>
          <w:rFonts w:ascii="Times New Roman" w:hAnsi="Times New Roman"/>
          <w:b/>
          <w:bCs/>
          <w:sz w:val="20"/>
        </w:rPr>
      </w:pPr>
    </w:p>
    <w:sectPr w:rsidR="00D52327">
      <w:pgSz w:w="16838" w:h="11906" w:orient="landscape"/>
      <w:pgMar w:top="1701" w:right="1389" w:bottom="85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327" w:rsidRDefault="00D8630B">
      <w:r>
        <w:separator/>
      </w:r>
    </w:p>
  </w:endnote>
  <w:endnote w:type="continuationSeparator" w:id="0">
    <w:p w:rsidR="00D52327" w:rsidRDefault="00D8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327" w:rsidRDefault="00D8630B">
      <w:r>
        <w:separator/>
      </w:r>
    </w:p>
  </w:footnote>
  <w:footnote w:type="continuationSeparator" w:id="0">
    <w:p w:rsidR="00D52327" w:rsidRDefault="00D86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327" w:rsidRDefault="00D8630B">
    <w:pPr>
      <w:pStyle w:val="af7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\* MERGEFORMAT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327" w:rsidRDefault="00D52327">
    <w:pPr>
      <w:pStyle w:val="af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238F3"/>
    <w:multiLevelType w:val="hybridMultilevel"/>
    <w:tmpl w:val="E64EFEEE"/>
    <w:lvl w:ilvl="0" w:tplc="9F7E2B4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B8877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FF2AEC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98042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D2D4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B0429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0E98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CA62A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8B8A2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6C2B0872"/>
    <w:multiLevelType w:val="hybridMultilevel"/>
    <w:tmpl w:val="741A7946"/>
    <w:lvl w:ilvl="0" w:tplc="F1E8D0DC">
      <w:start w:val="1"/>
      <w:numFmt w:val="decimal"/>
      <w:lvlText w:val="%1."/>
      <w:lvlJc w:val="left"/>
      <w:pPr>
        <w:ind w:left="1110" w:hanging="405"/>
      </w:pPr>
    </w:lvl>
    <w:lvl w:ilvl="1" w:tplc="03FC1E5A">
      <w:start w:val="1"/>
      <w:numFmt w:val="lowerLetter"/>
      <w:lvlText w:val="%2."/>
      <w:lvlJc w:val="left"/>
      <w:pPr>
        <w:ind w:left="1785" w:hanging="360"/>
      </w:pPr>
    </w:lvl>
    <w:lvl w:ilvl="2" w:tplc="E6C6C37C">
      <w:start w:val="1"/>
      <w:numFmt w:val="lowerRoman"/>
      <w:lvlText w:val="%3."/>
      <w:lvlJc w:val="right"/>
      <w:pPr>
        <w:ind w:left="2505" w:hanging="180"/>
      </w:pPr>
    </w:lvl>
    <w:lvl w:ilvl="3" w:tplc="0ECA982C">
      <w:start w:val="1"/>
      <w:numFmt w:val="decimal"/>
      <w:lvlText w:val="%4."/>
      <w:lvlJc w:val="left"/>
      <w:pPr>
        <w:ind w:left="3225" w:hanging="360"/>
      </w:pPr>
    </w:lvl>
    <w:lvl w:ilvl="4" w:tplc="67A0EEF6">
      <w:start w:val="1"/>
      <w:numFmt w:val="lowerLetter"/>
      <w:lvlText w:val="%5."/>
      <w:lvlJc w:val="left"/>
      <w:pPr>
        <w:ind w:left="3945" w:hanging="360"/>
      </w:pPr>
    </w:lvl>
    <w:lvl w:ilvl="5" w:tplc="1D583774">
      <w:start w:val="1"/>
      <w:numFmt w:val="lowerRoman"/>
      <w:lvlText w:val="%6."/>
      <w:lvlJc w:val="right"/>
      <w:pPr>
        <w:ind w:left="4665" w:hanging="180"/>
      </w:pPr>
    </w:lvl>
    <w:lvl w:ilvl="6" w:tplc="ADBEE1E2">
      <w:start w:val="1"/>
      <w:numFmt w:val="decimal"/>
      <w:lvlText w:val="%7."/>
      <w:lvlJc w:val="left"/>
      <w:pPr>
        <w:ind w:left="5385" w:hanging="360"/>
      </w:pPr>
    </w:lvl>
    <w:lvl w:ilvl="7" w:tplc="28DAB0B6">
      <w:start w:val="1"/>
      <w:numFmt w:val="lowerLetter"/>
      <w:lvlText w:val="%8."/>
      <w:lvlJc w:val="left"/>
      <w:pPr>
        <w:ind w:left="6105" w:hanging="360"/>
      </w:pPr>
    </w:lvl>
    <w:lvl w:ilvl="8" w:tplc="B450171C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327"/>
    <w:rsid w:val="00D52327"/>
    <w:rsid w:val="00D8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06D17-EBAC-4E5A-B13D-612375A47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XO Thames" w:hAnsi="XO Thames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paragraph" w:styleId="a3">
    <w:name w:val="footnote text"/>
    <w:basedOn w:val="a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Обычный1"/>
    <w:rPr>
      <w:rFonts w:ascii="XO Thames" w:hAnsi="XO Thames"/>
      <w:color w:val="000000"/>
      <w:sz w:val="24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1"/>
    <w:link w:val="21"/>
    <w:rPr>
      <w:rFonts w:ascii="XO Thames" w:hAnsi="XO Thames"/>
      <w:color w:val="00000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1"/>
    <w:link w:val="41"/>
    <w:rPr>
      <w:rFonts w:ascii="XO Thames" w:hAnsi="XO Thames"/>
      <w:color w:val="000000"/>
      <w:sz w:val="24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1"/>
    <w:link w:val="a5"/>
    <w:rPr>
      <w:rFonts w:ascii="XO Thames" w:hAnsi="XO Thames"/>
      <w:color w:val="000000"/>
      <w:sz w:val="24"/>
    </w:rPr>
  </w:style>
  <w:style w:type="character" w:customStyle="1" w:styleId="70">
    <w:name w:val="Заголовок 7 Знак"/>
    <w:basedOn w:val="11"/>
    <w:link w:val="7"/>
    <w:rPr>
      <w:rFonts w:ascii="Arial" w:hAnsi="Arial"/>
      <w:b/>
      <w:i/>
      <w:color w:val="000000"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1"/>
    <w:link w:val="61"/>
    <w:rPr>
      <w:rFonts w:ascii="XO Thames" w:hAnsi="XO Thames"/>
      <w:color w:val="00000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1"/>
    <w:link w:val="71"/>
    <w:rPr>
      <w:rFonts w:ascii="XO Thames" w:hAnsi="XO Thames"/>
      <w:color w:val="000000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endnote text"/>
    <w:basedOn w:val="a"/>
    <w:link w:val="aa"/>
    <w:rPr>
      <w:sz w:val="20"/>
    </w:rPr>
  </w:style>
  <w:style w:type="character" w:customStyle="1" w:styleId="aa">
    <w:name w:val="Текст концевой сноски Знак"/>
    <w:basedOn w:val="11"/>
    <w:link w:val="a9"/>
    <w:rPr>
      <w:rFonts w:ascii="XO Thames" w:hAnsi="XO Thames"/>
      <w:color w:val="000000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color w:val="000000"/>
      <w:sz w:val="30"/>
    </w:rPr>
  </w:style>
  <w:style w:type="character" w:customStyle="1" w:styleId="90">
    <w:name w:val="Заголовок 9 Знак"/>
    <w:basedOn w:val="11"/>
    <w:link w:val="9"/>
    <w:rPr>
      <w:rFonts w:ascii="Arial" w:hAnsi="Arial"/>
      <w:i/>
      <w:color w:val="000000"/>
      <w:sz w:val="21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1"/>
    <w:link w:val="31"/>
    <w:rPr>
      <w:rFonts w:ascii="XO Thames" w:hAnsi="XO Thames"/>
      <w:color w:val="000000"/>
      <w:sz w:val="24"/>
    </w:rPr>
  </w:style>
  <w:style w:type="paragraph" w:customStyle="1" w:styleId="12">
    <w:name w:val="Основной шрифт абзаца1"/>
  </w:style>
  <w:style w:type="paragraph" w:styleId="ab">
    <w:name w:val="caption"/>
    <w:basedOn w:val="a"/>
    <w:next w:val="a"/>
    <w:link w:val="ac"/>
    <w:pPr>
      <w:spacing w:line="276" w:lineRule="auto"/>
    </w:pPr>
    <w:rPr>
      <w:b/>
      <w:color w:val="5B9BD5" w:themeColor="accent1"/>
      <w:sz w:val="18"/>
    </w:rPr>
  </w:style>
  <w:style w:type="character" w:customStyle="1" w:styleId="ac">
    <w:name w:val="Название объекта Знак"/>
    <w:basedOn w:val="11"/>
    <w:link w:val="ab"/>
    <w:rPr>
      <w:rFonts w:ascii="XO Thames" w:hAnsi="XO Thames"/>
      <w:b/>
      <w:color w:val="5B9BD5" w:themeColor="accent1"/>
      <w:sz w:val="18"/>
    </w:rPr>
  </w:style>
  <w:style w:type="paragraph" w:styleId="ad">
    <w:name w:val="Intense Quote"/>
    <w:basedOn w:val="a"/>
    <w:next w:val="a"/>
    <w:link w:val="ae"/>
    <w:pPr>
      <w:ind w:left="720" w:right="720"/>
    </w:pPr>
    <w:rPr>
      <w:i/>
    </w:rPr>
  </w:style>
  <w:style w:type="character" w:customStyle="1" w:styleId="ae">
    <w:name w:val="Выделенная цитата Знак"/>
    <w:basedOn w:val="11"/>
    <w:link w:val="ad"/>
    <w:rPr>
      <w:rFonts w:ascii="XO Thames" w:hAnsi="XO Thames"/>
      <w:i/>
      <w:color w:val="000000"/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1"/>
    <w:link w:val="23"/>
    <w:rPr>
      <w:rFonts w:ascii="XO Thames" w:hAnsi="XO Thames"/>
      <w:i/>
      <w:color w:val="000000"/>
      <w:sz w:val="24"/>
    </w:rPr>
  </w:style>
  <w:style w:type="character" w:customStyle="1" w:styleId="50">
    <w:name w:val="Заголовок 5 Знак"/>
    <w:basedOn w:val="11"/>
    <w:link w:val="5"/>
    <w:rPr>
      <w:rFonts w:ascii="Arial" w:hAnsi="Arial"/>
      <w:b/>
      <w:color w:val="000000"/>
      <w:sz w:val="24"/>
    </w:rPr>
  </w:style>
  <w:style w:type="paragraph" w:styleId="af">
    <w:name w:val="footer"/>
    <w:basedOn w:val="a"/>
    <w:link w:val="af0"/>
    <w:pPr>
      <w:tabs>
        <w:tab w:val="center" w:pos="7143"/>
        <w:tab w:val="right" w:pos="14287"/>
      </w:tabs>
    </w:pPr>
  </w:style>
  <w:style w:type="character" w:customStyle="1" w:styleId="af0">
    <w:name w:val="Нижний колонтитул Знак"/>
    <w:basedOn w:val="11"/>
    <w:link w:val="af"/>
    <w:rPr>
      <w:rFonts w:ascii="XO Thames" w:hAnsi="XO Thames"/>
      <w:color w:val="000000"/>
      <w:sz w:val="24"/>
    </w:rPr>
  </w:style>
  <w:style w:type="character" w:customStyle="1" w:styleId="10">
    <w:name w:val="Заголовок 1 Знак"/>
    <w:basedOn w:val="11"/>
    <w:link w:val="1"/>
    <w:rPr>
      <w:rFonts w:ascii="Arial" w:hAnsi="Arial"/>
      <w:color w:val="000000"/>
      <w:sz w:val="40"/>
    </w:rPr>
  </w:style>
  <w:style w:type="paragraph" w:customStyle="1" w:styleId="13">
    <w:name w:val="Гиперссылка1"/>
    <w:link w:val="af1"/>
    <w:rPr>
      <w:color w:val="0563C1" w:themeColor="hyperlink"/>
      <w:u w:val="single"/>
    </w:rPr>
  </w:style>
  <w:style w:type="character" w:styleId="af1">
    <w:name w:val="Hyperlink"/>
    <w:link w:val="13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1"/>
    <w:link w:val="Footnote"/>
    <w:rPr>
      <w:rFonts w:ascii="XO Thames" w:hAnsi="XO Thames"/>
      <w:color w:val="000000"/>
      <w:sz w:val="18"/>
    </w:rPr>
  </w:style>
  <w:style w:type="character" w:customStyle="1" w:styleId="80">
    <w:name w:val="Заголовок 8 Знак"/>
    <w:basedOn w:val="11"/>
    <w:link w:val="8"/>
    <w:rPr>
      <w:rFonts w:ascii="Arial" w:hAnsi="Arial"/>
      <w:i/>
      <w:color w:val="000000"/>
      <w:sz w:val="22"/>
    </w:rPr>
  </w:style>
  <w:style w:type="paragraph" w:styleId="14">
    <w:name w:val="toc 1"/>
    <w:basedOn w:val="a"/>
    <w:next w:val="a"/>
    <w:link w:val="15"/>
    <w:uiPriority w:val="39"/>
    <w:pPr>
      <w:spacing w:after="57"/>
    </w:pPr>
  </w:style>
  <w:style w:type="character" w:customStyle="1" w:styleId="15">
    <w:name w:val="Оглавление 1 Знак"/>
    <w:basedOn w:val="11"/>
    <w:link w:val="14"/>
    <w:rPr>
      <w:rFonts w:ascii="XO Thames" w:hAnsi="XO Thames"/>
      <w:color w:val="00000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1"/>
    <w:link w:val="91"/>
    <w:rPr>
      <w:rFonts w:ascii="XO Thames" w:hAnsi="XO Thames"/>
      <w:color w:val="000000"/>
      <w:sz w:val="24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1"/>
    <w:link w:val="81"/>
    <w:rPr>
      <w:rFonts w:ascii="XO Thames" w:hAnsi="XO Thames"/>
      <w:color w:val="000000"/>
      <w:sz w:val="24"/>
    </w:rPr>
  </w:style>
  <w:style w:type="paragraph" w:styleId="af3">
    <w:name w:val="TOC Heading"/>
    <w:link w:val="af4"/>
  </w:style>
  <w:style w:type="character" w:customStyle="1" w:styleId="af4">
    <w:name w:val="Заголовок оглавления Знак"/>
    <w:link w:val="af3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styleId="af5">
    <w:name w:val="table of figures"/>
    <w:basedOn w:val="a"/>
    <w:next w:val="a"/>
    <w:link w:val="af6"/>
  </w:style>
  <w:style w:type="character" w:customStyle="1" w:styleId="af6">
    <w:name w:val="Перечень рисунков Знак"/>
    <w:basedOn w:val="11"/>
    <w:link w:val="af5"/>
    <w:rPr>
      <w:rFonts w:ascii="XO Thames" w:hAnsi="XO Thames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1"/>
    <w:link w:val="51"/>
    <w:rPr>
      <w:rFonts w:ascii="XO Thames" w:hAnsi="XO Thames"/>
      <w:color w:val="000000"/>
      <w:sz w:val="24"/>
    </w:rPr>
  </w:style>
  <w:style w:type="paragraph" w:styleId="af7">
    <w:name w:val="header"/>
    <w:basedOn w:val="a"/>
    <w:link w:val="af8"/>
    <w:pPr>
      <w:tabs>
        <w:tab w:val="center" w:pos="7143"/>
        <w:tab w:val="right" w:pos="14287"/>
      </w:tabs>
    </w:pPr>
  </w:style>
  <w:style w:type="character" w:customStyle="1" w:styleId="af8">
    <w:name w:val="Верхний колонтитул Знак"/>
    <w:basedOn w:val="11"/>
    <w:link w:val="af7"/>
    <w:rPr>
      <w:rFonts w:ascii="XO Thames" w:hAnsi="XO Thames"/>
      <w:color w:val="000000"/>
      <w:sz w:val="24"/>
    </w:rPr>
  </w:style>
  <w:style w:type="paragraph" w:customStyle="1" w:styleId="17">
    <w:name w:val="Знак концевой сноски1"/>
    <w:basedOn w:val="12"/>
    <w:link w:val="af9"/>
    <w:rPr>
      <w:vertAlign w:val="superscript"/>
    </w:rPr>
  </w:style>
  <w:style w:type="character" w:styleId="af9">
    <w:name w:val="endnote reference"/>
    <w:basedOn w:val="a0"/>
    <w:link w:val="17"/>
    <w:rPr>
      <w:vertAlign w:val="superscript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</w:style>
  <w:style w:type="character" w:customStyle="1" w:styleId="afb">
    <w:name w:val="Подзаголовок Знак"/>
    <w:basedOn w:val="11"/>
    <w:link w:val="afa"/>
    <w:rPr>
      <w:rFonts w:ascii="XO Thames" w:hAnsi="XO Thames"/>
      <w:color w:val="000000"/>
      <w:sz w:val="24"/>
    </w:rPr>
  </w:style>
  <w:style w:type="paragraph" w:styleId="afc">
    <w:name w:val="Title"/>
    <w:basedOn w:val="a"/>
    <w:next w:val="a"/>
    <w:link w:val="a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d">
    <w:name w:val="Название Знак"/>
    <w:basedOn w:val="11"/>
    <w:link w:val="afc"/>
    <w:rPr>
      <w:rFonts w:ascii="XO Thames" w:hAnsi="XO Thames"/>
      <w:color w:val="000000"/>
      <w:sz w:val="48"/>
    </w:rPr>
  </w:style>
  <w:style w:type="character" w:customStyle="1" w:styleId="40">
    <w:name w:val="Заголовок 4 Знак"/>
    <w:basedOn w:val="11"/>
    <w:link w:val="4"/>
    <w:rPr>
      <w:rFonts w:ascii="Arial" w:hAnsi="Arial"/>
      <w:b/>
      <w:color w:val="000000"/>
      <w:sz w:val="26"/>
    </w:rPr>
  </w:style>
  <w:style w:type="character" w:customStyle="1" w:styleId="20">
    <w:name w:val="Заголовок 2 Знак"/>
    <w:basedOn w:val="11"/>
    <w:link w:val="2"/>
    <w:rPr>
      <w:rFonts w:ascii="Arial" w:hAnsi="Arial"/>
      <w:color w:val="000000"/>
      <w:sz w:val="34"/>
    </w:rPr>
  </w:style>
  <w:style w:type="character" w:customStyle="1" w:styleId="60">
    <w:name w:val="Заголовок 6 Знак"/>
    <w:basedOn w:val="11"/>
    <w:link w:val="6"/>
    <w:rPr>
      <w:rFonts w:ascii="Arial" w:hAnsi="Arial"/>
      <w:b/>
      <w:color w:val="000000"/>
      <w:sz w:val="22"/>
    </w:rPr>
  </w:style>
  <w:style w:type="table" w:styleId="-5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3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5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0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4113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RZB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2AE24-46FB-4AA6-9A9B-4809FB59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3672</Words>
  <Characters>20933</Characters>
  <Application>Microsoft Office Word</Application>
  <DocSecurity>0</DocSecurity>
  <Lines>174</Lines>
  <Paragraphs>49</Paragraphs>
  <ScaleCrop>false</ScaleCrop>
  <Company/>
  <LinksUpToDate>false</LinksUpToDate>
  <CharactersWithSpaces>24556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София Бакуменко</dc:creator>
  <cp:lastModifiedBy>Марина Кузьменко</cp:lastModifiedBy>
  <cp:revision>174</cp:revision>
  <dcterms:created xsi:type="dcterms:W3CDTF">2024-09-24T17:52:00Z</dcterms:created>
  <dcterms:modified xsi:type="dcterms:W3CDTF">2025-11-19T07:19:00Z</dcterms:modified>
</cp:coreProperties>
</file>