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74C" w:rsidRDefault="00D2474C"/>
    <w:p w:rsidR="00D2474C" w:rsidRDefault="007F1290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ГУБКИНСКИЙ ГОРОДСКОЙ ОКРУГ</w:t>
      </w:r>
    </w:p>
    <w:p w:rsidR="00D2474C" w:rsidRDefault="007F1290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БЕЛГОРОДСКОЙ ОБЛАСТИ</w:t>
      </w:r>
    </w:p>
    <w:p w:rsidR="00D2474C" w:rsidRDefault="00D2474C">
      <w:pPr>
        <w:jc w:val="center"/>
        <w:rPr>
          <w:rFonts w:ascii="Arial" w:hAnsi="Arial" w:cs="Arial"/>
          <w:b/>
        </w:rPr>
      </w:pPr>
    </w:p>
    <w:p w:rsidR="00D2474C" w:rsidRDefault="007F1290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D2474C" w:rsidRDefault="00D2474C">
      <w:pPr>
        <w:jc w:val="center"/>
        <w:outlineLvl w:val="0"/>
        <w:rPr>
          <w:rFonts w:ascii="Arial" w:hAnsi="Arial" w:cs="Arial"/>
          <w:b/>
        </w:rPr>
      </w:pPr>
    </w:p>
    <w:p w:rsidR="00D2474C" w:rsidRDefault="007F1290">
      <w:pPr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 О С Т А Н О В Л Е Н И Е</w:t>
      </w:r>
    </w:p>
    <w:p w:rsidR="00D2474C" w:rsidRDefault="00D2474C">
      <w:pPr>
        <w:jc w:val="center"/>
        <w:rPr>
          <w:rFonts w:ascii="Arial" w:hAnsi="Arial" w:cs="Arial"/>
          <w:b/>
        </w:rPr>
      </w:pPr>
    </w:p>
    <w:p w:rsidR="00D2474C" w:rsidRDefault="007F1290">
      <w:pPr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Губкин</w:t>
      </w:r>
    </w:p>
    <w:p w:rsidR="00D2474C" w:rsidRDefault="00D2474C">
      <w:pPr>
        <w:jc w:val="center"/>
        <w:rPr>
          <w:rFonts w:ascii="Arial" w:hAnsi="Arial" w:cs="Arial"/>
          <w:b/>
        </w:rPr>
      </w:pPr>
    </w:p>
    <w:p w:rsidR="00D2474C" w:rsidRDefault="007F1290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</w:rPr>
        <w:t xml:space="preserve"> “</w:t>
      </w:r>
      <w:proofErr w:type="gramStart"/>
      <w:r>
        <w:rPr>
          <w:rFonts w:ascii="Arial" w:hAnsi="Arial" w:cs="Arial"/>
          <w:b/>
          <w:sz w:val="18"/>
          <w:szCs w:val="18"/>
          <w:u w:val="single"/>
        </w:rPr>
        <w:t>26</w:t>
      </w:r>
      <w:r>
        <w:rPr>
          <w:rFonts w:ascii="Arial" w:hAnsi="Arial" w:cs="Arial"/>
          <w:b/>
          <w:sz w:val="18"/>
          <w:szCs w:val="18"/>
        </w:rPr>
        <w:t xml:space="preserve">” </w:t>
      </w:r>
      <w:r>
        <w:rPr>
          <w:rFonts w:ascii="Arial" w:hAnsi="Arial" w:cs="Arial"/>
          <w:b/>
          <w:sz w:val="18"/>
          <w:szCs w:val="18"/>
          <w:u w:val="single"/>
        </w:rPr>
        <w:t xml:space="preserve">  </w:t>
      </w:r>
      <w:proofErr w:type="gramEnd"/>
      <w:r>
        <w:rPr>
          <w:rFonts w:ascii="Arial" w:hAnsi="Arial" w:cs="Arial"/>
          <w:b/>
          <w:sz w:val="18"/>
          <w:szCs w:val="18"/>
          <w:u w:val="single"/>
        </w:rPr>
        <w:t xml:space="preserve">      мая       </w:t>
      </w:r>
      <w:r>
        <w:rPr>
          <w:rFonts w:ascii="Arial" w:hAnsi="Arial" w:cs="Arial"/>
          <w:b/>
          <w:sz w:val="18"/>
          <w:szCs w:val="18"/>
        </w:rPr>
        <w:t xml:space="preserve"> 2025 г.                              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                                                   № </w:t>
      </w:r>
      <w:r>
        <w:rPr>
          <w:rFonts w:ascii="Arial" w:hAnsi="Arial" w:cs="Arial"/>
          <w:b/>
          <w:sz w:val="18"/>
          <w:szCs w:val="18"/>
          <w:u w:val="single"/>
        </w:rPr>
        <w:t>549-па</w:t>
      </w:r>
    </w:p>
    <w:p w:rsidR="00D2474C" w:rsidRDefault="00D2474C">
      <w:pPr>
        <w:jc w:val="both"/>
        <w:rPr>
          <w:color w:val="FFFFFF"/>
          <w:sz w:val="28"/>
          <w:szCs w:val="28"/>
        </w:rPr>
      </w:pPr>
    </w:p>
    <w:tbl>
      <w:tblPr>
        <w:tblpPr w:leftFromText="180" w:rightFromText="180" w:vertAnchor="page" w:horzAnchor="page" w:tblpX="1701" w:tblpY="5446"/>
        <w:tblW w:w="0" w:type="auto"/>
        <w:tblLayout w:type="fixed"/>
        <w:tblLook w:val="01E0" w:firstRow="1" w:lastRow="1" w:firstColumn="1" w:lastColumn="1" w:noHBand="0" w:noVBand="0"/>
      </w:tblPr>
      <w:tblGrid>
        <w:gridCol w:w="4077"/>
        <w:gridCol w:w="5264"/>
      </w:tblGrid>
      <w:tr w:rsidR="00D2474C">
        <w:tc>
          <w:tcPr>
            <w:tcW w:w="40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2474C" w:rsidRDefault="007F129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создании муниципального бюджетного учреждения «Спортивный комплекс «Лебединский» </w:t>
            </w:r>
          </w:p>
        </w:tc>
        <w:tc>
          <w:tcPr>
            <w:tcW w:w="52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2474C" w:rsidRDefault="00D2474C">
            <w:pPr>
              <w:jc w:val="both"/>
            </w:pPr>
          </w:p>
        </w:tc>
      </w:tr>
    </w:tbl>
    <w:p w:rsidR="00D2474C" w:rsidRDefault="00D2474C">
      <w:pPr>
        <w:tabs>
          <w:tab w:val="left" w:pos="2410"/>
        </w:tabs>
        <w:jc w:val="both"/>
        <w:rPr>
          <w:sz w:val="28"/>
          <w:szCs w:val="28"/>
        </w:rPr>
      </w:pPr>
    </w:p>
    <w:p w:rsidR="00D2474C" w:rsidRDefault="007F1290">
      <w:pPr>
        <w:tabs>
          <w:tab w:val="left" w:pos="720"/>
        </w:tabs>
        <w:jc w:val="both"/>
        <w:rPr>
          <w:sz w:val="28"/>
        </w:rPr>
      </w:pPr>
      <w:r>
        <w:rPr>
          <w:sz w:val="28"/>
        </w:rPr>
        <w:tab/>
      </w:r>
    </w:p>
    <w:p w:rsidR="00D2474C" w:rsidRDefault="00D2474C">
      <w:pPr>
        <w:tabs>
          <w:tab w:val="left" w:pos="720"/>
        </w:tabs>
        <w:jc w:val="both"/>
        <w:rPr>
          <w:sz w:val="28"/>
        </w:rPr>
      </w:pPr>
    </w:p>
    <w:p w:rsidR="00D2474C" w:rsidRDefault="007F129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Руководствуясь Гражданским кодексом Российской Федерации,</w:t>
      </w:r>
      <w:r>
        <w:t xml:space="preserve"> </w:t>
      </w:r>
      <w:r>
        <w:rPr>
          <w:sz w:val="28"/>
          <w:szCs w:val="28"/>
        </w:rPr>
        <w:t xml:space="preserve">федеральными законами от 04 декабря 2007 года № 329-ФЗ «О физической культуре и спорте в Российской Федерации», от 12 января 1996 года № 7-ФЗ «О некоммерческих организациях», от 08 августа 2001 года № 129-ФЗ </w:t>
      </w:r>
      <w:r>
        <w:rPr>
          <w:sz w:val="28"/>
          <w:szCs w:val="28"/>
        </w:rPr>
        <w:br/>
        <w:t xml:space="preserve">«О государственной регистрации юридических лиц и индивидуальных предпринимателей»,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Белгородской области   администрация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D2474C" w:rsidRDefault="00D2474C">
      <w:pPr>
        <w:pStyle w:val="afe"/>
        <w:rPr>
          <w:sz w:val="22"/>
          <w:szCs w:val="22"/>
          <w:lang w:val="ru-RU"/>
        </w:rPr>
      </w:pPr>
    </w:p>
    <w:p w:rsidR="00D2474C" w:rsidRDefault="007F1290">
      <w:pPr>
        <w:pStyle w:val="afe"/>
        <w:ind w:left="0"/>
        <w:rPr>
          <w:b/>
          <w:sz w:val="28"/>
          <w:lang w:val="ru-RU"/>
        </w:rPr>
      </w:pPr>
      <w:r>
        <w:rPr>
          <w:b/>
          <w:sz w:val="28"/>
          <w:lang w:val="ru-RU"/>
        </w:rPr>
        <w:t>ПОСТАНОВЛЯЕТ:</w:t>
      </w:r>
    </w:p>
    <w:p w:rsidR="00D2474C" w:rsidRDefault="00D2474C">
      <w:pPr>
        <w:tabs>
          <w:tab w:val="left" w:pos="1134"/>
        </w:tabs>
        <w:ind w:firstLine="709"/>
        <w:jc w:val="both"/>
        <w:rPr>
          <w:sz w:val="22"/>
          <w:szCs w:val="22"/>
        </w:rPr>
      </w:pPr>
    </w:p>
    <w:p w:rsidR="00D2474C" w:rsidRDefault="007F1290">
      <w:pPr>
        <w:ind w:firstLine="708"/>
        <w:jc w:val="both"/>
        <w:rPr>
          <w:sz w:val="28"/>
        </w:rPr>
      </w:pPr>
      <w:r>
        <w:rPr>
          <w:sz w:val="28"/>
        </w:rPr>
        <w:t>1. Создать</w:t>
      </w:r>
      <w:r>
        <w:rPr>
          <w:color w:val="FF0000"/>
          <w:sz w:val="28"/>
        </w:rPr>
        <w:t xml:space="preserve"> </w:t>
      </w:r>
      <w:r>
        <w:rPr>
          <w:sz w:val="28"/>
        </w:rPr>
        <w:t>муниципальное бюджетное учреждение</w:t>
      </w:r>
      <w:r>
        <w:rPr>
          <w:color w:val="FF0000"/>
          <w:sz w:val="28"/>
        </w:rPr>
        <w:t xml:space="preserve"> </w:t>
      </w:r>
      <w:r>
        <w:rPr>
          <w:sz w:val="28"/>
          <w:szCs w:val="28"/>
        </w:rPr>
        <w:t>«Спортивный комплекс «Лебединский».</w:t>
      </w:r>
      <w:r>
        <w:rPr>
          <w:color w:val="FF0000"/>
          <w:sz w:val="28"/>
        </w:rPr>
        <w:t xml:space="preserve"> </w:t>
      </w:r>
    </w:p>
    <w:p w:rsidR="00D2474C" w:rsidRDefault="007F1290">
      <w:pPr>
        <w:pStyle w:val="af9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>
        <w:t xml:space="preserve"> </w:t>
      </w:r>
      <w:r>
        <w:rPr>
          <w:sz w:val="28"/>
          <w:szCs w:val="28"/>
        </w:rPr>
        <w:t>Определить основной целью деятельности</w:t>
      </w:r>
      <w:r>
        <w:t xml:space="preserve"> </w:t>
      </w:r>
      <w:r>
        <w:rPr>
          <w:sz w:val="28"/>
        </w:rPr>
        <w:t xml:space="preserve">муниципального бюджетного учреждения </w:t>
      </w:r>
      <w:r>
        <w:rPr>
          <w:sz w:val="28"/>
          <w:szCs w:val="28"/>
        </w:rPr>
        <w:t xml:space="preserve">«Спортивный комплекс «Лебединский» </w:t>
      </w:r>
      <w:r>
        <w:rPr>
          <w:sz w:val="28"/>
          <w:szCs w:val="28"/>
          <w:lang w:eastAsia="en-US"/>
        </w:rPr>
        <w:t xml:space="preserve">развитие на территории </w:t>
      </w:r>
      <w:proofErr w:type="spellStart"/>
      <w:r>
        <w:rPr>
          <w:sz w:val="28"/>
          <w:szCs w:val="28"/>
          <w:shd w:val="clear" w:color="auto" w:fill="FFFFFF"/>
        </w:rPr>
        <w:t>Губкинского</w:t>
      </w:r>
      <w:proofErr w:type="spellEnd"/>
      <w:r>
        <w:rPr>
          <w:sz w:val="28"/>
          <w:szCs w:val="28"/>
          <w:shd w:val="clear" w:color="auto" w:fill="FFFFFF"/>
        </w:rPr>
        <w:t xml:space="preserve"> городского округа Белгородской</w:t>
      </w:r>
      <w:r>
        <w:rPr>
          <w:sz w:val="28"/>
          <w:szCs w:val="28"/>
          <w:lang w:eastAsia="en-US"/>
        </w:rPr>
        <w:t xml:space="preserve"> области физической культуры, школьного спорта и массового спорта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eastAsia="en-US"/>
        </w:rPr>
        <w:t>проведение физкультурно-оздоровительных и спортивных мероприятий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eastAsia="en-US"/>
        </w:rPr>
        <w:t>создание доступных условий для занятий физической культурой и спортом</w:t>
      </w:r>
      <w:r>
        <w:rPr>
          <w:sz w:val="28"/>
          <w:szCs w:val="28"/>
        </w:rPr>
        <w:t>.</w:t>
      </w:r>
    </w:p>
    <w:p w:rsidR="00D2474C" w:rsidRDefault="007F1290">
      <w:pPr>
        <w:pStyle w:val="af9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 Утвердить Устав</w:t>
      </w:r>
      <w:r>
        <w:t xml:space="preserve"> </w:t>
      </w:r>
      <w:r>
        <w:rPr>
          <w:sz w:val="28"/>
        </w:rPr>
        <w:t>муниципального бюджетного учреждения</w:t>
      </w:r>
      <w:r>
        <w:rPr>
          <w:color w:val="FF0000"/>
          <w:sz w:val="28"/>
        </w:rPr>
        <w:t xml:space="preserve"> </w:t>
      </w:r>
      <w:r>
        <w:rPr>
          <w:sz w:val="28"/>
          <w:szCs w:val="28"/>
        </w:rPr>
        <w:t>«Спортивный комплекс «Лебединский»</w:t>
      </w:r>
      <w:r>
        <w:rPr>
          <w:color w:val="FF0000"/>
          <w:sz w:val="28"/>
        </w:rPr>
        <w:t xml:space="preserve"> </w:t>
      </w:r>
      <w:r>
        <w:rPr>
          <w:sz w:val="28"/>
          <w:szCs w:val="28"/>
        </w:rPr>
        <w:t>(приложение № 1).</w:t>
      </w:r>
    </w:p>
    <w:p w:rsidR="00D2474C" w:rsidRDefault="007F1290">
      <w:pPr>
        <w:pStyle w:val="af9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Учредителем </w:t>
      </w:r>
      <w:r>
        <w:rPr>
          <w:sz w:val="28"/>
        </w:rPr>
        <w:t>муниципального бюджетного учреждения</w:t>
      </w:r>
      <w:r>
        <w:rPr>
          <w:color w:val="FF0000"/>
          <w:sz w:val="28"/>
        </w:rPr>
        <w:t xml:space="preserve"> </w:t>
      </w:r>
      <w:r>
        <w:rPr>
          <w:sz w:val="28"/>
          <w:szCs w:val="28"/>
        </w:rPr>
        <w:t>«Спортивный комплекс «Лебединский»</w:t>
      </w:r>
      <w:r>
        <w:rPr>
          <w:sz w:val="28"/>
        </w:rPr>
        <w:t xml:space="preserve"> является муниципальное образование </w:t>
      </w:r>
      <w:proofErr w:type="spellStart"/>
      <w:r>
        <w:rPr>
          <w:sz w:val="28"/>
        </w:rPr>
        <w:t>Губкинский</w:t>
      </w:r>
      <w:proofErr w:type="spellEnd"/>
      <w:r>
        <w:rPr>
          <w:sz w:val="28"/>
        </w:rPr>
        <w:t xml:space="preserve"> городской округ Белгородской области.</w:t>
      </w:r>
      <w:r>
        <w:rPr>
          <w:sz w:val="28"/>
          <w:szCs w:val="28"/>
        </w:rPr>
        <w:t xml:space="preserve"> Функции и полномочия Учредителя осуществляются администрацией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городского округа. Управление физической культуры и спорта администрации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осуществляет функции и полномочия Учредителя в соответствии с муниципальными правовыми актами администрации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D2474C" w:rsidRDefault="007F1290">
      <w:pPr>
        <w:pStyle w:val="af9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5. Изъять из оперативного управления муниципального бюджетного учреждения дополнительного образования «Спортивная школа № 3» </w:t>
      </w:r>
      <w:r>
        <w:rPr>
          <w:sz w:val="28"/>
          <w:szCs w:val="28"/>
        </w:rPr>
        <w:br/>
        <w:t>г. Губкина Белгородской области (</w:t>
      </w:r>
      <w:proofErr w:type="spellStart"/>
      <w:r>
        <w:rPr>
          <w:sz w:val="28"/>
          <w:szCs w:val="28"/>
        </w:rPr>
        <w:t>Потешкин</w:t>
      </w:r>
      <w:proofErr w:type="spellEnd"/>
      <w:r>
        <w:rPr>
          <w:sz w:val="28"/>
          <w:szCs w:val="28"/>
        </w:rPr>
        <w:t xml:space="preserve"> А.П.) в состав муниципальной казны (Викторова О.В.) и закрепить на праве оперативного управления за муниципальным бюджетным учреждением «Спортивный комплекс «Лебединский» муниципальное имущество (приложение № 2).</w:t>
      </w:r>
    </w:p>
    <w:p w:rsidR="00D2474C" w:rsidRDefault="007F1290">
      <w:pPr>
        <w:pStyle w:val="af9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6. Утвердить перечень особо ценного движимого имущества </w:t>
      </w:r>
      <w:r>
        <w:rPr>
          <w:sz w:val="28"/>
          <w:szCs w:val="28"/>
        </w:rPr>
        <w:br w:type="textWrapping" w:clear="all"/>
      </w:r>
      <w:r>
        <w:rPr>
          <w:spacing w:val="2"/>
          <w:sz w:val="28"/>
          <w:szCs w:val="28"/>
        </w:rPr>
        <w:t xml:space="preserve">муниципального бюджетного учреждения </w:t>
      </w:r>
      <w:r>
        <w:rPr>
          <w:sz w:val="28"/>
          <w:szCs w:val="28"/>
        </w:rPr>
        <w:t>«Спортивный комплекс «Лебединский»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(приложение № 3).</w:t>
      </w:r>
    </w:p>
    <w:p w:rsidR="00D2474C" w:rsidRDefault="007F1290">
      <w:pPr>
        <w:pStyle w:val="af9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7. Начальнику управления физической культуры и спорта администрации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</w:t>
      </w:r>
      <w:proofErr w:type="spellStart"/>
      <w:r>
        <w:rPr>
          <w:sz w:val="28"/>
          <w:szCs w:val="28"/>
        </w:rPr>
        <w:t>Сарыгину</w:t>
      </w:r>
      <w:proofErr w:type="spellEnd"/>
      <w:r>
        <w:rPr>
          <w:sz w:val="28"/>
          <w:szCs w:val="28"/>
        </w:rPr>
        <w:t xml:space="preserve"> С.А. осуществить государственную регистрацию муниципального бюджетного учреждения «Спортивный комплекс «Лебединский» в УФНС России по Белгородской области.</w:t>
      </w:r>
    </w:p>
    <w:p w:rsidR="00D2474C" w:rsidRDefault="007F1290">
      <w:pPr>
        <w:pStyle w:val="af9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8. Опубликовать постановление в средствах массовой информации.</w:t>
      </w:r>
    </w:p>
    <w:p w:rsidR="00D2474C" w:rsidRDefault="007F1290">
      <w:pPr>
        <w:pStyle w:val="af9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9. Контроль за исполнением постановления возложить на первого заместителя главы администрации, руководителя аппарата администрации </w:t>
      </w:r>
      <w:proofErr w:type="spellStart"/>
      <w:r>
        <w:rPr>
          <w:sz w:val="28"/>
          <w:szCs w:val="28"/>
        </w:rPr>
        <w:t>Кулева</w:t>
      </w:r>
      <w:proofErr w:type="spellEnd"/>
      <w:r>
        <w:rPr>
          <w:sz w:val="28"/>
          <w:szCs w:val="28"/>
        </w:rPr>
        <w:t xml:space="preserve"> А.Н.</w:t>
      </w:r>
    </w:p>
    <w:p w:rsidR="00D2474C" w:rsidRDefault="00D2474C">
      <w:pPr>
        <w:pStyle w:val="af9"/>
        <w:tabs>
          <w:tab w:val="left" w:pos="1134"/>
        </w:tabs>
        <w:rPr>
          <w:sz w:val="28"/>
          <w:szCs w:val="28"/>
        </w:rPr>
      </w:pPr>
    </w:p>
    <w:p w:rsidR="00D2474C" w:rsidRDefault="00D2474C">
      <w:pPr>
        <w:rPr>
          <w:sz w:val="28"/>
          <w:szCs w:val="28"/>
        </w:rPr>
      </w:pPr>
    </w:p>
    <w:p w:rsidR="00D2474C" w:rsidRDefault="00D2474C">
      <w:pPr>
        <w:rPr>
          <w:sz w:val="28"/>
          <w:szCs w:val="28"/>
        </w:rPr>
      </w:pPr>
    </w:p>
    <w:p w:rsidR="00D2474C" w:rsidRDefault="007F129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администрации</w:t>
      </w:r>
    </w:p>
    <w:p w:rsidR="00D2474C" w:rsidRDefault="007F1290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Губкинского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М.А. </w:t>
      </w:r>
      <w:proofErr w:type="spellStart"/>
      <w:r>
        <w:rPr>
          <w:b/>
          <w:sz w:val="28"/>
          <w:szCs w:val="28"/>
        </w:rPr>
        <w:t>Лобазнов</w:t>
      </w:r>
      <w:proofErr w:type="spellEnd"/>
    </w:p>
    <w:p w:rsidR="00D2474C" w:rsidRDefault="00D2474C">
      <w:pPr>
        <w:rPr>
          <w:b/>
          <w:sz w:val="28"/>
          <w:szCs w:val="28"/>
        </w:rPr>
      </w:pPr>
    </w:p>
    <w:p w:rsidR="00D2474C" w:rsidRDefault="00D2474C">
      <w:pPr>
        <w:rPr>
          <w:b/>
          <w:sz w:val="28"/>
          <w:szCs w:val="28"/>
        </w:rPr>
      </w:pPr>
    </w:p>
    <w:p w:rsidR="00D2474C" w:rsidRDefault="00D2474C">
      <w:pPr>
        <w:rPr>
          <w:b/>
          <w:sz w:val="28"/>
          <w:szCs w:val="28"/>
        </w:rPr>
      </w:pPr>
    </w:p>
    <w:p w:rsidR="00D2474C" w:rsidRDefault="00D2474C">
      <w:pPr>
        <w:rPr>
          <w:b/>
          <w:sz w:val="28"/>
          <w:szCs w:val="28"/>
        </w:rPr>
      </w:pPr>
    </w:p>
    <w:p w:rsidR="00D2474C" w:rsidRDefault="00D2474C">
      <w:pPr>
        <w:rPr>
          <w:b/>
          <w:sz w:val="28"/>
          <w:szCs w:val="28"/>
        </w:rPr>
      </w:pPr>
    </w:p>
    <w:p w:rsidR="00D2474C" w:rsidRDefault="00D2474C">
      <w:pPr>
        <w:rPr>
          <w:b/>
          <w:bCs/>
          <w:sz w:val="28"/>
          <w:szCs w:val="28"/>
        </w:rPr>
      </w:pPr>
    </w:p>
    <w:p w:rsidR="00D2474C" w:rsidRDefault="00D2474C">
      <w:pPr>
        <w:rPr>
          <w:b/>
          <w:bCs/>
          <w:sz w:val="28"/>
          <w:szCs w:val="28"/>
        </w:rPr>
      </w:pPr>
    </w:p>
    <w:p w:rsidR="00D2474C" w:rsidRDefault="00D2474C">
      <w:pPr>
        <w:rPr>
          <w:b/>
          <w:bCs/>
          <w:sz w:val="28"/>
          <w:szCs w:val="28"/>
        </w:rPr>
      </w:pPr>
    </w:p>
    <w:p w:rsidR="00D2474C" w:rsidRDefault="00D2474C">
      <w:pPr>
        <w:rPr>
          <w:b/>
          <w:bCs/>
          <w:sz w:val="28"/>
          <w:szCs w:val="28"/>
        </w:rPr>
      </w:pPr>
    </w:p>
    <w:p w:rsidR="00D2474C" w:rsidRDefault="00D2474C">
      <w:pPr>
        <w:tabs>
          <w:tab w:val="left" w:pos="0"/>
        </w:tabs>
        <w:jc w:val="both"/>
        <w:rPr>
          <w:sz w:val="26"/>
          <w:szCs w:val="26"/>
        </w:rPr>
      </w:pPr>
    </w:p>
    <w:p w:rsidR="00D2474C" w:rsidRDefault="00D2474C">
      <w:pPr>
        <w:tabs>
          <w:tab w:val="left" w:pos="0"/>
        </w:tabs>
        <w:jc w:val="both"/>
        <w:rPr>
          <w:sz w:val="26"/>
          <w:szCs w:val="26"/>
        </w:rPr>
      </w:pPr>
    </w:p>
    <w:p w:rsidR="00D2474C" w:rsidRDefault="00D2474C">
      <w:pPr>
        <w:tabs>
          <w:tab w:val="left" w:pos="0"/>
        </w:tabs>
        <w:jc w:val="both"/>
        <w:rPr>
          <w:sz w:val="26"/>
          <w:szCs w:val="26"/>
        </w:rPr>
      </w:pPr>
    </w:p>
    <w:p w:rsidR="00D2474C" w:rsidRDefault="00D2474C">
      <w:pPr>
        <w:tabs>
          <w:tab w:val="left" w:pos="0"/>
        </w:tabs>
        <w:jc w:val="both"/>
        <w:rPr>
          <w:sz w:val="26"/>
          <w:szCs w:val="26"/>
        </w:rPr>
      </w:pPr>
    </w:p>
    <w:p w:rsidR="00D2474C" w:rsidRDefault="00D2474C">
      <w:pPr>
        <w:tabs>
          <w:tab w:val="left" w:pos="0"/>
        </w:tabs>
        <w:jc w:val="both"/>
        <w:rPr>
          <w:sz w:val="26"/>
          <w:szCs w:val="26"/>
        </w:rPr>
      </w:pPr>
    </w:p>
    <w:p w:rsidR="00D2474C" w:rsidRDefault="00D2474C">
      <w:pPr>
        <w:tabs>
          <w:tab w:val="left" w:pos="0"/>
        </w:tabs>
        <w:jc w:val="both"/>
        <w:rPr>
          <w:sz w:val="26"/>
          <w:szCs w:val="26"/>
        </w:rPr>
      </w:pPr>
    </w:p>
    <w:p w:rsidR="00D2474C" w:rsidRDefault="00D2474C">
      <w:pPr>
        <w:tabs>
          <w:tab w:val="left" w:pos="0"/>
        </w:tabs>
        <w:jc w:val="both"/>
        <w:rPr>
          <w:sz w:val="26"/>
          <w:szCs w:val="26"/>
        </w:rPr>
      </w:pPr>
    </w:p>
    <w:p w:rsidR="00D2474C" w:rsidRDefault="00D2474C">
      <w:pPr>
        <w:tabs>
          <w:tab w:val="left" w:pos="0"/>
        </w:tabs>
        <w:jc w:val="both"/>
        <w:rPr>
          <w:sz w:val="26"/>
          <w:szCs w:val="26"/>
        </w:rPr>
      </w:pPr>
    </w:p>
    <w:p w:rsidR="00D2474C" w:rsidRDefault="007F1290">
      <w:pPr>
        <w:ind w:left="5103" w:right="6" w:hanging="425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</w:p>
    <w:p w:rsidR="00D2474C" w:rsidRDefault="007F1290">
      <w:pPr>
        <w:ind w:left="5103" w:right="6" w:hanging="425"/>
        <w:jc w:val="center"/>
        <w:rPr>
          <w:rFonts w:cs="Calibri"/>
          <w:b/>
          <w:sz w:val="27"/>
          <w:szCs w:val="27"/>
        </w:rPr>
      </w:pPr>
      <w:r>
        <w:rPr>
          <w:sz w:val="26"/>
          <w:szCs w:val="26"/>
        </w:rPr>
        <w:lastRenderedPageBreak/>
        <w:t xml:space="preserve">    </w:t>
      </w:r>
      <w:r>
        <w:rPr>
          <w:sz w:val="27"/>
          <w:szCs w:val="27"/>
        </w:rPr>
        <w:t xml:space="preserve"> </w:t>
      </w:r>
      <w:r>
        <w:rPr>
          <w:rFonts w:cs="Calibri"/>
          <w:b/>
          <w:sz w:val="27"/>
          <w:szCs w:val="27"/>
          <w:lang w:eastAsia="ar-SA"/>
        </w:rPr>
        <w:t>Приложение № 1</w:t>
      </w:r>
    </w:p>
    <w:p w:rsidR="00D2474C" w:rsidRDefault="00D2474C">
      <w:pPr>
        <w:ind w:left="5103" w:right="6" w:hanging="425"/>
        <w:jc w:val="center"/>
        <w:rPr>
          <w:rFonts w:cs="Calibri"/>
          <w:b/>
          <w:sz w:val="27"/>
          <w:szCs w:val="27"/>
        </w:rPr>
      </w:pPr>
    </w:p>
    <w:p w:rsidR="00D2474C" w:rsidRDefault="007F1290">
      <w:pPr>
        <w:ind w:left="5103" w:right="6" w:hanging="425"/>
        <w:jc w:val="center"/>
        <w:rPr>
          <w:rFonts w:cs="Calibri"/>
          <w:b/>
          <w:sz w:val="27"/>
          <w:szCs w:val="27"/>
        </w:rPr>
      </w:pPr>
      <w:r>
        <w:rPr>
          <w:rFonts w:cs="Calibri"/>
          <w:b/>
          <w:sz w:val="27"/>
          <w:szCs w:val="27"/>
          <w:lang w:eastAsia="ar-SA"/>
        </w:rPr>
        <w:t>УТВЕРЖДЕН</w:t>
      </w:r>
    </w:p>
    <w:p w:rsidR="00D2474C" w:rsidRDefault="007F1290">
      <w:pPr>
        <w:ind w:left="4962" w:right="6" w:hanging="426"/>
        <w:rPr>
          <w:rFonts w:cs="Calibri"/>
          <w:b/>
          <w:sz w:val="27"/>
          <w:szCs w:val="27"/>
        </w:rPr>
      </w:pPr>
      <w:r>
        <w:rPr>
          <w:rFonts w:cs="Calibri"/>
          <w:b/>
          <w:sz w:val="27"/>
          <w:szCs w:val="27"/>
          <w:lang w:eastAsia="ar-SA"/>
        </w:rPr>
        <w:t xml:space="preserve">      постановлением администрации            </w:t>
      </w:r>
      <w:proofErr w:type="spellStart"/>
      <w:r>
        <w:rPr>
          <w:rFonts w:cs="Calibri"/>
          <w:b/>
          <w:sz w:val="27"/>
          <w:szCs w:val="27"/>
          <w:lang w:eastAsia="ar-SA"/>
        </w:rPr>
        <w:t>Губкинского</w:t>
      </w:r>
      <w:proofErr w:type="spellEnd"/>
      <w:r>
        <w:rPr>
          <w:rFonts w:cs="Calibri"/>
          <w:b/>
          <w:sz w:val="27"/>
          <w:szCs w:val="27"/>
          <w:lang w:eastAsia="ar-SA"/>
        </w:rPr>
        <w:t xml:space="preserve"> городского округа</w:t>
      </w:r>
    </w:p>
    <w:p w:rsidR="00D2474C" w:rsidRDefault="007F1290">
      <w:pPr>
        <w:ind w:left="5103" w:right="6" w:hanging="425"/>
        <w:rPr>
          <w:rFonts w:cs="Calibri"/>
          <w:b/>
          <w:sz w:val="27"/>
          <w:szCs w:val="27"/>
          <w:u w:val="single"/>
        </w:rPr>
      </w:pPr>
      <w:r>
        <w:rPr>
          <w:rFonts w:cs="Calibri"/>
          <w:b/>
          <w:sz w:val="27"/>
          <w:szCs w:val="27"/>
          <w:lang w:eastAsia="ar-SA"/>
        </w:rPr>
        <w:t xml:space="preserve">    от «</w:t>
      </w:r>
      <w:proofErr w:type="gramStart"/>
      <w:r>
        <w:rPr>
          <w:rFonts w:cs="Calibri"/>
          <w:b/>
          <w:sz w:val="27"/>
          <w:szCs w:val="27"/>
          <w:u w:val="single"/>
          <w:lang w:eastAsia="ar-SA"/>
        </w:rPr>
        <w:t>26</w:t>
      </w:r>
      <w:r>
        <w:rPr>
          <w:rFonts w:cs="Calibri"/>
          <w:b/>
          <w:sz w:val="27"/>
          <w:szCs w:val="27"/>
          <w:lang w:eastAsia="ar-SA"/>
        </w:rPr>
        <w:t>»</w:t>
      </w:r>
      <w:r>
        <w:rPr>
          <w:rFonts w:cs="Calibri"/>
          <w:b/>
          <w:sz w:val="27"/>
          <w:szCs w:val="27"/>
          <w:u w:val="single"/>
          <w:lang w:eastAsia="ar-SA"/>
        </w:rPr>
        <w:t xml:space="preserve">   </w:t>
      </w:r>
      <w:proofErr w:type="gramEnd"/>
      <w:r>
        <w:rPr>
          <w:rFonts w:cs="Calibri"/>
          <w:b/>
          <w:sz w:val="27"/>
          <w:szCs w:val="27"/>
          <w:u w:val="single"/>
          <w:lang w:eastAsia="ar-SA"/>
        </w:rPr>
        <w:t xml:space="preserve">  мая    </w:t>
      </w:r>
      <w:r>
        <w:rPr>
          <w:rFonts w:cs="Calibri"/>
          <w:b/>
          <w:sz w:val="27"/>
          <w:szCs w:val="27"/>
          <w:lang w:eastAsia="ar-SA"/>
        </w:rPr>
        <w:t xml:space="preserve">2025 г. № </w:t>
      </w:r>
      <w:r>
        <w:rPr>
          <w:rFonts w:cs="Calibri"/>
          <w:b/>
          <w:sz w:val="27"/>
          <w:szCs w:val="27"/>
          <w:u w:val="single"/>
          <w:lang w:eastAsia="ar-SA"/>
        </w:rPr>
        <w:t>549-па</w:t>
      </w:r>
    </w:p>
    <w:p w:rsidR="00D2474C" w:rsidRDefault="00D2474C">
      <w:pPr>
        <w:ind w:left="4962"/>
        <w:rPr>
          <w:b/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7F1290">
      <w:pPr>
        <w:spacing w:line="360" w:lineRule="auto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У С Т А В</w:t>
      </w:r>
    </w:p>
    <w:p w:rsidR="00D2474C" w:rsidRDefault="007F1290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муниципального бюджетного учреждения </w:t>
      </w:r>
    </w:p>
    <w:p w:rsidR="00D2474C" w:rsidRDefault="007F1290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«Спортивный комплекс «Лебединский»</w:t>
      </w:r>
    </w:p>
    <w:p w:rsidR="00D2474C" w:rsidRDefault="00D2474C">
      <w:pPr>
        <w:jc w:val="center"/>
        <w:rPr>
          <w:sz w:val="27"/>
          <w:szCs w:val="27"/>
        </w:rPr>
      </w:pPr>
    </w:p>
    <w:p w:rsidR="00D2474C" w:rsidRDefault="00D2474C">
      <w:pPr>
        <w:jc w:val="center"/>
        <w:rPr>
          <w:sz w:val="27"/>
          <w:szCs w:val="27"/>
        </w:rPr>
      </w:pPr>
    </w:p>
    <w:p w:rsidR="00D2474C" w:rsidRDefault="00D2474C">
      <w:pPr>
        <w:jc w:val="center"/>
        <w:rPr>
          <w:sz w:val="27"/>
          <w:szCs w:val="27"/>
        </w:rPr>
      </w:pPr>
    </w:p>
    <w:p w:rsidR="00D2474C" w:rsidRDefault="00D2474C">
      <w:pPr>
        <w:jc w:val="center"/>
        <w:rPr>
          <w:sz w:val="27"/>
          <w:szCs w:val="27"/>
        </w:rPr>
      </w:pPr>
    </w:p>
    <w:p w:rsidR="00D2474C" w:rsidRDefault="00D2474C">
      <w:pPr>
        <w:jc w:val="center"/>
        <w:rPr>
          <w:sz w:val="27"/>
          <w:szCs w:val="27"/>
        </w:rPr>
      </w:pPr>
    </w:p>
    <w:p w:rsidR="00D2474C" w:rsidRDefault="00D2474C">
      <w:pPr>
        <w:jc w:val="center"/>
        <w:rPr>
          <w:sz w:val="27"/>
          <w:szCs w:val="27"/>
        </w:rPr>
      </w:pPr>
    </w:p>
    <w:p w:rsidR="00D2474C" w:rsidRDefault="00D2474C">
      <w:pPr>
        <w:jc w:val="center"/>
        <w:rPr>
          <w:sz w:val="27"/>
          <w:szCs w:val="27"/>
        </w:rPr>
      </w:pPr>
    </w:p>
    <w:p w:rsidR="00D2474C" w:rsidRDefault="00D2474C">
      <w:pPr>
        <w:jc w:val="center"/>
        <w:rPr>
          <w:sz w:val="27"/>
          <w:szCs w:val="27"/>
        </w:rPr>
      </w:pPr>
    </w:p>
    <w:p w:rsidR="00D2474C" w:rsidRDefault="00D2474C">
      <w:pPr>
        <w:jc w:val="center"/>
        <w:rPr>
          <w:sz w:val="27"/>
          <w:szCs w:val="27"/>
        </w:rPr>
      </w:pPr>
    </w:p>
    <w:p w:rsidR="00D2474C" w:rsidRDefault="00D2474C">
      <w:pPr>
        <w:jc w:val="center"/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7F1290" w:rsidRDefault="007F1290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D2474C" w:rsidRDefault="00D2474C">
      <w:pPr>
        <w:rPr>
          <w:sz w:val="27"/>
          <w:szCs w:val="27"/>
        </w:rPr>
      </w:pPr>
    </w:p>
    <w:p w:rsidR="008A4328" w:rsidRDefault="008A4328">
      <w:pPr>
        <w:rPr>
          <w:sz w:val="27"/>
          <w:szCs w:val="27"/>
        </w:rPr>
      </w:pPr>
      <w:bookmarkStart w:id="0" w:name="_GoBack"/>
      <w:bookmarkEnd w:id="0"/>
    </w:p>
    <w:p w:rsidR="00D2474C" w:rsidRDefault="007F1290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г. Губкин  </w:t>
      </w:r>
    </w:p>
    <w:p w:rsidR="00D2474C" w:rsidRDefault="007F1290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2025 г. </w:t>
      </w:r>
    </w:p>
    <w:p w:rsidR="00D2474C" w:rsidRDefault="007F1290">
      <w:pPr>
        <w:jc w:val="center"/>
        <w:rPr>
          <w:sz w:val="27"/>
          <w:szCs w:val="27"/>
        </w:rPr>
      </w:pPr>
      <w:r>
        <w:rPr>
          <w:b/>
          <w:sz w:val="27"/>
          <w:szCs w:val="27"/>
        </w:rPr>
        <w:lastRenderedPageBreak/>
        <w:t>1. Общие положения</w:t>
      </w:r>
    </w:p>
    <w:p w:rsidR="00D2474C" w:rsidRDefault="00D2474C">
      <w:pPr>
        <w:jc w:val="both"/>
        <w:rPr>
          <w:b/>
          <w:sz w:val="27"/>
          <w:szCs w:val="27"/>
        </w:rPr>
      </w:pPr>
    </w:p>
    <w:p w:rsidR="00D2474C" w:rsidRDefault="007F1290">
      <w:pPr>
        <w:tabs>
          <w:tab w:val="left" w:pos="720"/>
        </w:tabs>
        <w:ind w:firstLine="709"/>
        <w:jc w:val="both"/>
        <w:rPr>
          <w:rFonts w:cs="Vrinda"/>
          <w:sz w:val="27"/>
          <w:szCs w:val="27"/>
        </w:rPr>
      </w:pPr>
      <w:r>
        <w:rPr>
          <w:sz w:val="27"/>
          <w:szCs w:val="27"/>
        </w:rPr>
        <w:t>1.1. Муниципальное бюджетное учреждение «Спортивный комплекс «Лебединский»</w:t>
      </w:r>
      <w:r>
        <w:rPr>
          <w:rFonts w:cs="Vrinda"/>
          <w:sz w:val="27"/>
          <w:szCs w:val="27"/>
        </w:rPr>
        <w:t xml:space="preserve"> (далее – Учреждение) создано в соответствии с Гражданским кодексом Российской Федерации, федеральными законами </w:t>
      </w:r>
      <w:r>
        <w:rPr>
          <w:sz w:val="27"/>
          <w:szCs w:val="27"/>
        </w:rPr>
        <w:t>от 04 декабря 2007 года № 329-ФЗ «О физической культуре и спорте в Российской Федерации»,</w:t>
      </w:r>
      <w:r>
        <w:rPr>
          <w:rFonts w:cs="Vrinda"/>
          <w:sz w:val="27"/>
          <w:szCs w:val="27"/>
        </w:rPr>
        <w:t xml:space="preserve"> от 12 января 1996 года № 7-ФЗ «О некоммерческих организациях», от 06 октября 2003 года № 131-ФЗ «Об общих принципах организации местного самоуправления в Российской Федерации».</w:t>
      </w:r>
    </w:p>
    <w:p w:rsidR="00D2474C" w:rsidRDefault="007F1290">
      <w:pPr>
        <w:tabs>
          <w:tab w:val="left" w:pos="720"/>
        </w:tabs>
        <w:ind w:firstLine="709"/>
        <w:jc w:val="both"/>
        <w:rPr>
          <w:rFonts w:cs="Vrinda"/>
          <w:sz w:val="27"/>
          <w:szCs w:val="27"/>
        </w:rPr>
      </w:pPr>
      <w:r>
        <w:rPr>
          <w:sz w:val="27"/>
          <w:szCs w:val="27"/>
        </w:rPr>
        <w:t xml:space="preserve">1.2. Полное наименование Учреждения: </w:t>
      </w:r>
      <w:r>
        <w:rPr>
          <w:rFonts w:cs="Vrinda"/>
          <w:sz w:val="27"/>
          <w:szCs w:val="27"/>
        </w:rPr>
        <w:t>муниципальное бюджетное учреждение</w:t>
      </w:r>
      <w:r>
        <w:rPr>
          <w:sz w:val="27"/>
          <w:szCs w:val="27"/>
        </w:rPr>
        <w:t xml:space="preserve"> «Спортивный комплекс «Лебединский». </w:t>
      </w:r>
    </w:p>
    <w:p w:rsidR="00D2474C" w:rsidRDefault="007F1290">
      <w:pPr>
        <w:pStyle w:val="ConsNonformat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Сокращенное наименование: МБУ «СК «Лебединский».</w:t>
      </w:r>
    </w:p>
    <w:p w:rsidR="00D2474C" w:rsidRDefault="007F1290">
      <w:pPr>
        <w:tabs>
          <w:tab w:val="left" w:pos="720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1.3. Место нахождения Учреждения:</w:t>
      </w:r>
      <w:r>
        <w:rPr>
          <w:bCs/>
          <w:sz w:val="27"/>
          <w:szCs w:val="27"/>
        </w:rPr>
        <w:t xml:space="preserve"> </w:t>
      </w:r>
      <w:r>
        <w:rPr>
          <w:sz w:val="27"/>
          <w:szCs w:val="27"/>
        </w:rPr>
        <w:t>Российская Федерация, Бел</w:t>
      </w:r>
      <w:r w:rsidR="008A4328">
        <w:rPr>
          <w:sz w:val="27"/>
          <w:szCs w:val="27"/>
        </w:rPr>
        <w:t>городская область, город Губкин</w:t>
      </w:r>
      <w:r>
        <w:rPr>
          <w:sz w:val="27"/>
          <w:szCs w:val="27"/>
        </w:rPr>
        <w:t xml:space="preserve">. </w:t>
      </w:r>
    </w:p>
    <w:p w:rsidR="00D2474C" w:rsidRDefault="007F1290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1.4. Организационно-правовая форма Учреждения: муниципальное учреждение.</w:t>
      </w:r>
    </w:p>
    <w:p w:rsidR="00D2474C" w:rsidRDefault="007F1290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Тип учреждения – бюджетное.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1.5. Учреждение осуществляет свою деятельность в соответствии с Конституцией Российской Федерации, федеральным законом от 04 декабря </w:t>
      </w:r>
      <w:r>
        <w:rPr>
          <w:rFonts w:ascii="Times New Roman" w:hAnsi="Times New Roman"/>
          <w:sz w:val="27"/>
          <w:szCs w:val="27"/>
        </w:rPr>
        <w:br w:type="textWrapping" w:clear="all"/>
        <w:t xml:space="preserve">2007 года № 329-ФЗ «О физической культуре и спорте в Российской Федерации» и иными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Белгородской области, Уставом </w:t>
      </w:r>
      <w:proofErr w:type="spellStart"/>
      <w:r>
        <w:rPr>
          <w:rFonts w:ascii="Times New Roman" w:hAnsi="Times New Roman"/>
          <w:sz w:val="27"/>
          <w:szCs w:val="27"/>
        </w:rPr>
        <w:t>Губкинского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городского округа Белгородской области, муниципальными правовыми актами органов местного самоуправления </w:t>
      </w:r>
      <w:proofErr w:type="spellStart"/>
      <w:r>
        <w:rPr>
          <w:rFonts w:ascii="Times New Roman" w:hAnsi="Times New Roman"/>
          <w:sz w:val="27"/>
          <w:szCs w:val="27"/>
        </w:rPr>
        <w:t>Губкинского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городского округа, а также настоящим Уставом и локальными нормативными актами Учреждения.</w:t>
      </w:r>
    </w:p>
    <w:p w:rsidR="00D2474C" w:rsidRDefault="007F1290">
      <w:pPr>
        <w:tabs>
          <w:tab w:val="left" w:pos="0"/>
          <w:tab w:val="left" w:pos="567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1.6. Учредителем Учреждения является муниципальное образование </w:t>
      </w:r>
      <w:proofErr w:type="spellStart"/>
      <w:r>
        <w:rPr>
          <w:sz w:val="27"/>
          <w:szCs w:val="27"/>
        </w:rPr>
        <w:t>Губкинский</w:t>
      </w:r>
      <w:proofErr w:type="spellEnd"/>
      <w:r>
        <w:rPr>
          <w:sz w:val="27"/>
          <w:szCs w:val="27"/>
        </w:rPr>
        <w:t xml:space="preserve"> городской округ Белгородской области (далее – Учредитель).</w:t>
      </w:r>
    </w:p>
    <w:p w:rsidR="00D2474C" w:rsidRDefault="007F1290">
      <w:pPr>
        <w:tabs>
          <w:tab w:val="left" w:pos="0"/>
          <w:tab w:val="left" w:pos="567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Функции и полномочия Учредителя осуществляются администрацией </w:t>
      </w:r>
      <w:proofErr w:type="spellStart"/>
      <w:r>
        <w:rPr>
          <w:sz w:val="27"/>
          <w:szCs w:val="27"/>
        </w:rPr>
        <w:t>Губкинского</w:t>
      </w:r>
      <w:proofErr w:type="spellEnd"/>
      <w:r>
        <w:rPr>
          <w:sz w:val="27"/>
          <w:szCs w:val="27"/>
        </w:rPr>
        <w:t xml:space="preserve"> городского округа. Управление физической культуры и спорта администрации </w:t>
      </w:r>
      <w:proofErr w:type="spellStart"/>
      <w:r>
        <w:rPr>
          <w:sz w:val="27"/>
          <w:szCs w:val="27"/>
        </w:rPr>
        <w:t>Губкинского</w:t>
      </w:r>
      <w:proofErr w:type="spellEnd"/>
      <w:r>
        <w:rPr>
          <w:sz w:val="27"/>
          <w:szCs w:val="27"/>
        </w:rPr>
        <w:t xml:space="preserve"> городского округа осуществляет функции и полномочия Учредителя в соответствии с муниципальными правовыми актами администрации </w:t>
      </w:r>
      <w:proofErr w:type="spellStart"/>
      <w:r>
        <w:rPr>
          <w:sz w:val="27"/>
          <w:szCs w:val="27"/>
        </w:rPr>
        <w:t>Губкинского</w:t>
      </w:r>
      <w:proofErr w:type="spellEnd"/>
      <w:r>
        <w:rPr>
          <w:sz w:val="27"/>
          <w:szCs w:val="27"/>
        </w:rPr>
        <w:t xml:space="preserve"> городского округа.</w:t>
      </w:r>
    </w:p>
    <w:p w:rsidR="00D2474C" w:rsidRDefault="007F1290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1.7. </w:t>
      </w:r>
      <w:r>
        <w:rPr>
          <w:sz w:val="27"/>
          <w:szCs w:val="27"/>
          <w:lang w:eastAsia="en-US"/>
        </w:rPr>
        <w:t>К компетенции Учредителя относится:</w:t>
      </w:r>
      <w:r>
        <w:rPr>
          <w:sz w:val="27"/>
          <w:szCs w:val="27"/>
          <w:lang w:eastAsia="en-US"/>
        </w:rPr>
        <w:tab/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утверждение Устава Учреждения (изменений в Устав);</w:t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принятие решения о реорганизации и ликвидации Учреждения, назначение ликвидационной комиссии, утверждение передаточного акта, разделительного или ликвидационного баланса;</w:t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определение перечня особо ценного движимого имущества;</w:t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согласование распоряжения особо ценным движимым имуществом, закрепленным за Учреждением Учредителем или приобретенным Учреждением за счет средств, выделенных ему Учредителем на приобретение такого имущества;</w:t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согласование распоряжения недвижимым имуществом Учреждения;</w:t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–</w:t>
      </w:r>
      <w:r>
        <w:rPr>
          <w:sz w:val="27"/>
          <w:szCs w:val="27"/>
          <w:lang w:eastAsia="en-US"/>
        </w:rPr>
        <w:t xml:space="preserve"> согласование сдачи в аренду и предоставления в безвозмездное пользование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Учредителем на приобретение такого имущества; </w:t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установление соответствия расходования денежных средств, использования иного имущества Учреждением целям, предусмотренным настоящим Уставом;</w:t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назначение директора Учреждения и прекращение его полномочий, а также заключение и прекращение трудового договора с ним;</w:t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определение порядка составления и утверждения плана финансово-хозяйственной деятельности Учреждения;</w:t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</w:t>
      </w:r>
      <w:proofErr w:type="gramStart"/>
      <w:r>
        <w:rPr>
          <w:sz w:val="27"/>
          <w:szCs w:val="27"/>
          <w:lang w:eastAsia="en-US"/>
        </w:rPr>
        <w:t>определение  порядка</w:t>
      </w:r>
      <w:proofErr w:type="gramEnd"/>
      <w:r>
        <w:rPr>
          <w:sz w:val="27"/>
          <w:szCs w:val="27"/>
          <w:lang w:eastAsia="en-US"/>
        </w:rPr>
        <w:t xml:space="preserve"> составления и утверждения отчета о результатах деятельности Учреждения и об использовании закрепленного за ним имущества;</w:t>
      </w:r>
    </w:p>
    <w:p w:rsidR="00D2474C" w:rsidRDefault="007F1290">
      <w:pPr>
        <w:tabs>
          <w:tab w:val="num" w:pos="0"/>
          <w:tab w:val="decimal" w:pos="1080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обеспечение финансирования Учреждения в соответствии с действующими нормативными документами;</w:t>
      </w:r>
    </w:p>
    <w:p w:rsidR="00D2474C" w:rsidRDefault="007F1290">
      <w:pPr>
        <w:tabs>
          <w:tab w:val="num" w:pos="0"/>
          <w:tab w:val="decimal" w:pos="1080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одобрение</w:t>
      </w:r>
      <w:r>
        <w:rPr>
          <w:sz w:val="27"/>
          <w:szCs w:val="27"/>
          <w:lang w:eastAsia="en-US"/>
        </w:rPr>
        <w:tab/>
        <w:t xml:space="preserve"> сделок, в совершении которых имеется заинтересованность;</w:t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предварительное согласование совершения Учреждением крупной сделки;</w:t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формирование и утверждение муниципального задания;</w:t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осуществление финансового обеспечения выполнения муниципального задания;</w:t>
      </w:r>
    </w:p>
    <w:p w:rsidR="00D2474C" w:rsidRDefault="007F1290">
      <w:pPr>
        <w:tabs>
          <w:tab w:val="num" w:pos="0"/>
          <w:tab w:val="decimal" w:pos="1080"/>
          <w:tab w:val="num" w:pos="121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осуществление контроля за деятельностью Учреждения в соответствии с законодательством Российской Федерации;</w:t>
      </w:r>
    </w:p>
    <w:p w:rsidR="00D2474C" w:rsidRDefault="007F1290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sz w:val="27"/>
          <w:szCs w:val="27"/>
          <w:lang w:eastAsia="en-US"/>
        </w:rPr>
        <w:t xml:space="preserve"> осуществление иных функций и полномочий Учредителя, установленных федеральными законами и нормативными правовыми актами Российской Федерации, Белгородской области и </w:t>
      </w:r>
      <w:proofErr w:type="spellStart"/>
      <w:r>
        <w:rPr>
          <w:sz w:val="27"/>
          <w:szCs w:val="27"/>
          <w:lang w:eastAsia="en-US"/>
        </w:rPr>
        <w:t>Губкинского</w:t>
      </w:r>
      <w:proofErr w:type="spellEnd"/>
      <w:r>
        <w:rPr>
          <w:sz w:val="27"/>
          <w:szCs w:val="27"/>
          <w:lang w:eastAsia="en-US"/>
        </w:rPr>
        <w:t xml:space="preserve"> городского округа Белгородской области.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1.8. Учреждение является самостоятельным юридическим лицом с момента его государственной регистрации в установленном законом порядке, имеет имущество, закрепленное на праве оперативного управления, самостоятельный баланс, имеет лицевые счета в территориальном органе Федерального казначейства, в финансовом органе администрации </w:t>
      </w:r>
      <w:proofErr w:type="spellStart"/>
      <w:r>
        <w:rPr>
          <w:rFonts w:ascii="Times New Roman" w:hAnsi="Times New Roman"/>
          <w:sz w:val="27"/>
          <w:szCs w:val="27"/>
        </w:rPr>
        <w:t>Губкинского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городского округа в соответствии с законодательством Российской Федерации.</w:t>
      </w:r>
    </w:p>
    <w:p w:rsidR="00D2474C" w:rsidRDefault="007F1290">
      <w:pPr>
        <w:widowControl w:val="0"/>
        <w:tabs>
          <w:tab w:val="left" w:pos="567"/>
        </w:tabs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1.9. Учреждение имеет печать установленного образца, штамп, вывеску и другие реквизиты.</w:t>
      </w:r>
    </w:p>
    <w:p w:rsidR="00D2474C" w:rsidRDefault="007F1290">
      <w:pPr>
        <w:widowControl w:val="0"/>
        <w:tabs>
          <w:tab w:val="left" w:pos="567"/>
        </w:tabs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1.10. Учреждение может от своего имени приобретать и осуществлять гражданские права и нести гражданские обязанности, быть истцом и ответчиком в суде в соответствии с действующим законодательством Российской Федерации.</w:t>
      </w:r>
    </w:p>
    <w:p w:rsidR="00D2474C" w:rsidRDefault="007F1290">
      <w:pPr>
        <w:widowControl w:val="0"/>
        <w:tabs>
          <w:tab w:val="left" w:pos="567"/>
        </w:tabs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1.11. Учреждение ведет бухгалтерский учет и статистическую отчетность в порядке, установленном законодательством Российской Федерации. Бухгалтерская отчетность о состоянии финансово-хозяйственной деятельности составляется в соответствии с действующим законодательством Российской Федерации.</w:t>
      </w:r>
    </w:p>
    <w:p w:rsidR="00D2474C" w:rsidRDefault="00D2474C">
      <w:pPr>
        <w:widowControl w:val="0"/>
        <w:tabs>
          <w:tab w:val="left" w:pos="567"/>
        </w:tabs>
        <w:ind w:firstLine="709"/>
        <w:contextualSpacing/>
        <w:jc w:val="both"/>
        <w:rPr>
          <w:sz w:val="27"/>
          <w:szCs w:val="27"/>
        </w:rPr>
      </w:pPr>
    </w:p>
    <w:p w:rsidR="00D2474C" w:rsidRDefault="007F1290">
      <w:pPr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lastRenderedPageBreak/>
        <w:t>2</w:t>
      </w:r>
      <w:r>
        <w:rPr>
          <w:b/>
          <w:bCs/>
          <w:sz w:val="27"/>
          <w:szCs w:val="27"/>
        </w:rPr>
        <w:t>. Предмет, цели и виды деятельности Учреждения</w:t>
      </w:r>
    </w:p>
    <w:p w:rsidR="00D2474C" w:rsidRDefault="00D2474C">
      <w:pPr>
        <w:jc w:val="both"/>
        <w:rPr>
          <w:bCs/>
          <w:sz w:val="27"/>
          <w:szCs w:val="27"/>
        </w:rPr>
      </w:pPr>
    </w:p>
    <w:p w:rsidR="00D2474C" w:rsidRDefault="007F1290">
      <w:pPr>
        <w:ind w:firstLine="708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2.1. Предметом деятельности Учреждения является выполнение работ, оказание услуг в целях </w:t>
      </w:r>
      <w:proofErr w:type="gramStart"/>
      <w:r>
        <w:rPr>
          <w:sz w:val="27"/>
          <w:szCs w:val="27"/>
          <w:shd w:val="clear" w:color="auto" w:fill="FFFFFF"/>
        </w:rPr>
        <w:t>обеспечения реализации</w:t>
      </w:r>
      <w:proofErr w:type="gramEnd"/>
      <w:r>
        <w:rPr>
          <w:sz w:val="27"/>
          <w:szCs w:val="27"/>
          <w:shd w:val="clear" w:color="auto" w:fill="FFFFFF"/>
        </w:rPr>
        <w:t xml:space="preserve"> предусмотренных законодательством Российской Федерации полномочий органов местного самоуправления в сфере физической культуры и спорта. </w:t>
      </w:r>
    </w:p>
    <w:p w:rsidR="00D2474C" w:rsidRDefault="007F1290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  <w:shd w:val="clear" w:color="auto" w:fill="FFFFFF"/>
        </w:rPr>
        <w:t>2.2.</w:t>
      </w:r>
      <w:r>
        <w:rPr>
          <w:sz w:val="27"/>
          <w:szCs w:val="27"/>
        </w:rPr>
        <w:t xml:space="preserve"> Основной целью деятельности Учреждения </w:t>
      </w:r>
      <w:r>
        <w:rPr>
          <w:sz w:val="27"/>
          <w:szCs w:val="27"/>
          <w:lang w:eastAsia="en-US"/>
        </w:rPr>
        <w:t xml:space="preserve">является развитие на территории </w:t>
      </w:r>
      <w:proofErr w:type="spellStart"/>
      <w:r>
        <w:rPr>
          <w:sz w:val="27"/>
          <w:szCs w:val="27"/>
          <w:shd w:val="clear" w:color="auto" w:fill="FFFFFF"/>
        </w:rPr>
        <w:t>Губкинского</w:t>
      </w:r>
      <w:proofErr w:type="spellEnd"/>
      <w:r>
        <w:rPr>
          <w:sz w:val="27"/>
          <w:szCs w:val="27"/>
          <w:shd w:val="clear" w:color="auto" w:fill="FFFFFF"/>
        </w:rPr>
        <w:t xml:space="preserve"> городского округа Белгородской</w:t>
      </w:r>
      <w:r>
        <w:rPr>
          <w:sz w:val="27"/>
          <w:szCs w:val="27"/>
          <w:lang w:eastAsia="en-US"/>
        </w:rPr>
        <w:t xml:space="preserve"> области физической культуры, школьного спорта и массового спорта</w:t>
      </w:r>
      <w:r>
        <w:rPr>
          <w:sz w:val="27"/>
          <w:szCs w:val="27"/>
        </w:rPr>
        <w:t xml:space="preserve">, </w:t>
      </w:r>
      <w:r>
        <w:rPr>
          <w:sz w:val="27"/>
          <w:szCs w:val="27"/>
          <w:lang w:eastAsia="en-US"/>
        </w:rPr>
        <w:t>проведение физкультурно-оздоровительных и спортивных мероприятий</w:t>
      </w:r>
      <w:r>
        <w:rPr>
          <w:sz w:val="27"/>
          <w:szCs w:val="27"/>
        </w:rPr>
        <w:t xml:space="preserve">, </w:t>
      </w:r>
      <w:r>
        <w:rPr>
          <w:sz w:val="27"/>
          <w:szCs w:val="27"/>
          <w:lang w:eastAsia="en-US"/>
        </w:rPr>
        <w:t>создание доступных условий для занятий физической культурой и спортом</w:t>
      </w:r>
      <w:r>
        <w:rPr>
          <w:sz w:val="27"/>
          <w:szCs w:val="27"/>
        </w:rPr>
        <w:t>.</w:t>
      </w:r>
    </w:p>
    <w:p w:rsidR="00D2474C" w:rsidRDefault="007F1290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2.3. Основными видами деятельности Учреждения являются:</w:t>
      </w:r>
    </w:p>
    <w:p w:rsidR="00D2474C" w:rsidRDefault="007F1290">
      <w:pPr>
        <w:shd w:val="clear" w:color="auto" w:fill="FFFFFF"/>
        <w:tabs>
          <w:tab w:val="left" w:pos="709"/>
          <w:tab w:val="num" w:pos="1134"/>
        </w:tabs>
        <w:ind w:firstLine="709"/>
        <w:jc w:val="both"/>
        <w:rPr>
          <w:color w:val="000000"/>
          <w:spacing w:val="4"/>
          <w:sz w:val="27"/>
          <w:szCs w:val="27"/>
        </w:rPr>
      </w:pPr>
      <w:r>
        <w:rPr>
          <w:sz w:val="27"/>
          <w:szCs w:val="27"/>
        </w:rPr>
        <w:t>–</w:t>
      </w:r>
      <w:r>
        <w:rPr>
          <w:color w:val="000000"/>
          <w:spacing w:val="4"/>
          <w:sz w:val="27"/>
          <w:szCs w:val="27"/>
        </w:rPr>
        <w:t xml:space="preserve"> организация и проведение официальных физкультурно-оздоровительных и спортивных мероприятий;</w:t>
      </w:r>
    </w:p>
    <w:p w:rsidR="00D2474C" w:rsidRDefault="007F1290">
      <w:pPr>
        <w:shd w:val="clear" w:color="auto" w:fill="FFFFFF"/>
        <w:tabs>
          <w:tab w:val="left" w:pos="709"/>
          <w:tab w:val="num" w:pos="1276"/>
        </w:tabs>
        <w:ind w:firstLine="709"/>
        <w:jc w:val="both"/>
        <w:rPr>
          <w:color w:val="000000"/>
          <w:spacing w:val="4"/>
          <w:sz w:val="27"/>
          <w:szCs w:val="27"/>
        </w:rPr>
      </w:pPr>
      <w:r>
        <w:rPr>
          <w:sz w:val="27"/>
          <w:szCs w:val="27"/>
        </w:rPr>
        <w:t>–</w:t>
      </w:r>
      <w:r>
        <w:rPr>
          <w:color w:val="000000"/>
          <w:spacing w:val="4"/>
          <w:sz w:val="27"/>
          <w:szCs w:val="27"/>
        </w:rPr>
        <w:t xml:space="preserve"> обслуживание и содержание спортивных сооружений, </w:t>
      </w:r>
      <w:proofErr w:type="gramStart"/>
      <w:r>
        <w:rPr>
          <w:color w:val="000000"/>
          <w:spacing w:val="4"/>
          <w:sz w:val="27"/>
          <w:szCs w:val="27"/>
        </w:rPr>
        <w:t>оборудования  и</w:t>
      </w:r>
      <w:proofErr w:type="gramEnd"/>
      <w:r>
        <w:rPr>
          <w:color w:val="000000"/>
          <w:spacing w:val="4"/>
          <w:sz w:val="27"/>
          <w:szCs w:val="27"/>
        </w:rPr>
        <w:t xml:space="preserve"> их текущий ремонт;</w:t>
      </w:r>
    </w:p>
    <w:p w:rsidR="00D2474C" w:rsidRDefault="007F1290">
      <w:pPr>
        <w:shd w:val="clear" w:color="auto" w:fill="FFFFFF"/>
        <w:tabs>
          <w:tab w:val="left" w:pos="709"/>
          <w:tab w:val="num" w:pos="1276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>
        <w:rPr>
          <w:color w:val="000000"/>
          <w:spacing w:val="-1"/>
          <w:sz w:val="27"/>
          <w:szCs w:val="27"/>
        </w:rPr>
        <w:t xml:space="preserve"> проведение матчевых встреч, соревнований</w:t>
      </w:r>
      <w:r>
        <w:rPr>
          <w:color w:val="000000"/>
          <w:spacing w:val="-4"/>
          <w:sz w:val="27"/>
          <w:szCs w:val="27"/>
        </w:rPr>
        <w:t>;</w:t>
      </w:r>
    </w:p>
    <w:p w:rsidR="00D2474C" w:rsidRDefault="007F1290">
      <w:pPr>
        <w:shd w:val="clear" w:color="auto" w:fill="FFFFFF"/>
        <w:tabs>
          <w:tab w:val="left" w:pos="709"/>
          <w:tab w:val="num" w:pos="1276"/>
        </w:tabs>
        <w:ind w:firstLine="709"/>
        <w:jc w:val="both"/>
        <w:rPr>
          <w:color w:val="000000"/>
          <w:spacing w:val="4"/>
          <w:sz w:val="27"/>
          <w:szCs w:val="27"/>
        </w:rPr>
      </w:pPr>
      <w:r>
        <w:rPr>
          <w:sz w:val="27"/>
          <w:szCs w:val="27"/>
        </w:rPr>
        <w:t>–</w:t>
      </w:r>
      <w:r>
        <w:rPr>
          <w:color w:val="000000"/>
          <w:spacing w:val="4"/>
          <w:sz w:val="27"/>
          <w:szCs w:val="27"/>
        </w:rPr>
        <w:t xml:space="preserve"> предоставление физкультурно-оздоровительных, спортивных и спортивно-технических сооружений для занятий граждан физическими упражнениями, спортом и проведения спортивных зрелищных мероприятий;</w:t>
      </w:r>
    </w:p>
    <w:p w:rsidR="00D2474C" w:rsidRDefault="007F1290">
      <w:pPr>
        <w:shd w:val="clear" w:color="auto" w:fill="FFFFFF"/>
        <w:tabs>
          <w:tab w:val="left" w:pos="709"/>
          <w:tab w:val="num" w:pos="1276"/>
        </w:tabs>
        <w:ind w:firstLine="709"/>
        <w:jc w:val="both"/>
        <w:rPr>
          <w:color w:val="000000"/>
          <w:spacing w:val="4"/>
          <w:sz w:val="27"/>
          <w:szCs w:val="27"/>
        </w:rPr>
      </w:pPr>
      <w:r>
        <w:rPr>
          <w:sz w:val="27"/>
          <w:szCs w:val="27"/>
        </w:rPr>
        <w:t>–</w:t>
      </w:r>
      <w:r>
        <w:rPr>
          <w:color w:val="000000"/>
          <w:spacing w:val="4"/>
          <w:sz w:val="27"/>
          <w:szCs w:val="27"/>
        </w:rPr>
        <w:t xml:space="preserve"> проведение учебно-тренировочных занятий и соревнований по различным видам спорта;</w:t>
      </w:r>
    </w:p>
    <w:p w:rsidR="00D2474C" w:rsidRDefault="007F1290">
      <w:pPr>
        <w:shd w:val="clear" w:color="auto" w:fill="FFFFFF"/>
        <w:ind w:right="10" w:firstLine="709"/>
        <w:jc w:val="both"/>
        <w:rPr>
          <w:color w:val="000000"/>
          <w:sz w:val="27"/>
          <w:szCs w:val="27"/>
        </w:rPr>
      </w:pP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>
                <wp:simplePos x="0" y="0"/>
                <wp:positionH relativeFrom="margin">
                  <wp:posOffset>-474344</wp:posOffset>
                </wp:positionH>
                <wp:positionV relativeFrom="paragraph">
                  <wp:posOffset>33020</wp:posOffset>
                </wp:positionV>
                <wp:extent cx="76200" cy="76200"/>
                <wp:effectExtent l="0" t="0" r="0" b="0"/>
                <wp:wrapNone/>
                <wp:docPr id="1" name="_x0000_s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 flipV="1">
                          <a:off x="0" y="0"/>
                          <a:ext cx="76199" cy="76199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065">
                          <a:solidFill>
                            <a:srgbClr val="FFFFFF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3B0D14" id="_x0000_s1029" o:spid="_x0000_s1026" style="position:absolute;flip:x y;z-index:251658243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37.35pt,2.6pt" to="-31.3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" filled="t" strokecolor="white" strokeweight=".95pt">
                <w10:wrap anchorx="margin"/>
              </v:line>
            </w:pict>
          </mc:Fallback>
        </mc:AlternateContent>
      </w:r>
      <w:r>
        <w:rPr>
          <w:sz w:val="27"/>
          <w:szCs w:val="27"/>
        </w:rPr>
        <w:t>–</w:t>
      </w:r>
      <w:r>
        <w:rPr>
          <w:color w:val="000000"/>
          <w:sz w:val="27"/>
          <w:szCs w:val="27"/>
        </w:rPr>
        <w:t xml:space="preserve"> организация и проведение спортивно-оздоровительных работ по развитию физической культуры и спорта среди различных групп населения.  </w:t>
      </w:r>
    </w:p>
    <w:p w:rsidR="00D2474C" w:rsidRDefault="007F1290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7"/>
          <w:szCs w:val="27"/>
        </w:rPr>
        <w:t>2.4. Учреждение вправе осуществлять приносящую доход деятельность, лишь постольку, поскольку это служит достижению целей, ради которых оно создано и соответствует указанным целям.</w:t>
      </w:r>
    </w:p>
    <w:p w:rsidR="00D2474C" w:rsidRDefault="007F1290">
      <w:pPr>
        <w:ind w:firstLine="709"/>
        <w:jc w:val="both"/>
        <w:rPr>
          <w:sz w:val="28"/>
          <w:szCs w:val="28"/>
        </w:rPr>
      </w:pPr>
      <w:r>
        <w:rPr>
          <w:sz w:val="27"/>
          <w:szCs w:val="27"/>
        </w:rPr>
        <w:t>К приносящей доход деятельности Учреждения относится: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– производство товаров и услуг, отвечающих целям создания Учреждения;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>– приобретение и реализация имущественных и неимущественных прав;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– деятельность</w:t>
      </w:r>
      <w:r>
        <w:rPr>
          <w:rFonts w:ascii="Times New Roman" w:hAnsi="Times New Roman"/>
          <w:spacing w:val="4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в</w:t>
      </w:r>
      <w:r>
        <w:rPr>
          <w:rFonts w:ascii="Times New Roman" w:hAnsi="Times New Roman"/>
          <w:spacing w:val="-11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области</w:t>
      </w:r>
      <w:r>
        <w:rPr>
          <w:rFonts w:ascii="Times New Roman" w:hAnsi="Times New Roman"/>
          <w:spacing w:val="-5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спорта</w:t>
      </w:r>
      <w:r>
        <w:rPr>
          <w:rFonts w:ascii="Times New Roman" w:hAnsi="Times New Roman"/>
          <w:spacing w:val="-3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прочая;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>– деятельность</w:t>
      </w:r>
      <w:r>
        <w:rPr>
          <w:rFonts w:ascii="Times New Roman" w:hAnsi="Times New Roman"/>
          <w:spacing w:val="10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организаторов</w:t>
      </w:r>
      <w:r>
        <w:rPr>
          <w:rFonts w:ascii="Times New Roman" w:hAnsi="Times New Roman"/>
          <w:spacing w:val="23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спортивных</w:t>
      </w:r>
      <w:r>
        <w:rPr>
          <w:rFonts w:ascii="Times New Roman" w:hAnsi="Times New Roman"/>
          <w:spacing w:val="15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мероприятий;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>– прочая</w:t>
      </w:r>
      <w:r>
        <w:rPr>
          <w:rFonts w:ascii="Times New Roman" w:hAnsi="Times New Roman"/>
          <w:spacing w:val="15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зрелищно-развлекательная</w:t>
      </w:r>
      <w:r>
        <w:rPr>
          <w:rFonts w:ascii="Times New Roman" w:hAnsi="Times New Roman"/>
          <w:spacing w:val="23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деятельность;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color w:val="000824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>– физкультурно-оздоровительная</w:t>
      </w:r>
      <w:r>
        <w:rPr>
          <w:rFonts w:ascii="Times New Roman" w:hAnsi="Times New Roman"/>
          <w:spacing w:val="40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деятельность;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color w:val="000A0F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 xml:space="preserve">– </w:t>
      </w:r>
      <w:r>
        <w:rPr>
          <w:rFonts w:ascii="Times New Roman" w:hAnsi="Times New Roman"/>
          <w:spacing w:val="-6"/>
          <w:sz w:val="27"/>
          <w:szCs w:val="27"/>
        </w:rPr>
        <w:t>прокат</w:t>
      </w:r>
      <w:r>
        <w:rPr>
          <w:rFonts w:ascii="Times New Roman" w:hAnsi="Times New Roman"/>
          <w:spacing w:val="-3"/>
          <w:sz w:val="27"/>
          <w:szCs w:val="27"/>
        </w:rPr>
        <w:t xml:space="preserve"> </w:t>
      </w:r>
      <w:r>
        <w:rPr>
          <w:rFonts w:ascii="Times New Roman" w:hAnsi="Times New Roman"/>
          <w:spacing w:val="-6"/>
          <w:sz w:val="27"/>
          <w:szCs w:val="27"/>
        </w:rPr>
        <w:t>и</w:t>
      </w:r>
      <w:r>
        <w:rPr>
          <w:rFonts w:ascii="Times New Roman" w:hAnsi="Times New Roman"/>
          <w:spacing w:val="-11"/>
          <w:sz w:val="27"/>
          <w:szCs w:val="27"/>
        </w:rPr>
        <w:t xml:space="preserve"> </w:t>
      </w:r>
      <w:r>
        <w:rPr>
          <w:rFonts w:ascii="Times New Roman" w:hAnsi="Times New Roman"/>
          <w:spacing w:val="-6"/>
          <w:sz w:val="27"/>
          <w:szCs w:val="27"/>
        </w:rPr>
        <w:t>аренда</w:t>
      </w:r>
      <w:r>
        <w:rPr>
          <w:rFonts w:ascii="Times New Roman" w:hAnsi="Times New Roman"/>
          <w:spacing w:val="-5"/>
          <w:sz w:val="27"/>
          <w:szCs w:val="27"/>
        </w:rPr>
        <w:t xml:space="preserve"> </w:t>
      </w:r>
      <w:r>
        <w:rPr>
          <w:rFonts w:ascii="Times New Roman" w:hAnsi="Times New Roman"/>
          <w:spacing w:val="-6"/>
          <w:sz w:val="27"/>
          <w:szCs w:val="27"/>
        </w:rPr>
        <w:t>товаров</w:t>
      </w:r>
      <w:r>
        <w:rPr>
          <w:rFonts w:ascii="Times New Roman" w:hAnsi="Times New Roman"/>
          <w:spacing w:val="-2"/>
          <w:sz w:val="27"/>
          <w:szCs w:val="27"/>
        </w:rPr>
        <w:t xml:space="preserve"> </w:t>
      </w:r>
      <w:r>
        <w:rPr>
          <w:rFonts w:ascii="Times New Roman" w:hAnsi="Times New Roman"/>
          <w:spacing w:val="-6"/>
          <w:sz w:val="27"/>
          <w:szCs w:val="27"/>
        </w:rPr>
        <w:t>для</w:t>
      </w:r>
      <w:r>
        <w:rPr>
          <w:rFonts w:ascii="Times New Roman" w:hAnsi="Times New Roman"/>
          <w:spacing w:val="-10"/>
          <w:sz w:val="27"/>
          <w:szCs w:val="27"/>
        </w:rPr>
        <w:t xml:space="preserve"> </w:t>
      </w:r>
      <w:r>
        <w:rPr>
          <w:rFonts w:ascii="Times New Roman" w:hAnsi="Times New Roman"/>
          <w:spacing w:val="-6"/>
          <w:sz w:val="27"/>
          <w:szCs w:val="27"/>
        </w:rPr>
        <w:t>отдыха</w:t>
      </w:r>
      <w:r>
        <w:rPr>
          <w:rFonts w:ascii="Times New Roman" w:hAnsi="Times New Roman"/>
          <w:spacing w:val="2"/>
          <w:sz w:val="27"/>
          <w:szCs w:val="27"/>
        </w:rPr>
        <w:t xml:space="preserve"> </w:t>
      </w:r>
      <w:r>
        <w:rPr>
          <w:rFonts w:ascii="Times New Roman" w:hAnsi="Times New Roman"/>
          <w:spacing w:val="-6"/>
          <w:sz w:val="27"/>
          <w:szCs w:val="27"/>
        </w:rPr>
        <w:t>и</w:t>
      </w:r>
      <w:r>
        <w:rPr>
          <w:rFonts w:ascii="Times New Roman" w:hAnsi="Times New Roman"/>
          <w:spacing w:val="-11"/>
          <w:sz w:val="27"/>
          <w:szCs w:val="27"/>
        </w:rPr>
        <w:t xml:space="preserve"> </w:t>
      </w:r>
      <w:r>
        <w:rPr>
          <w:rFonts w:ascii="Times New Roman" w:hAnsi="Times New Roman"/>
          <w:spacing w:val="-6"/>
          <w:sz w:val="27"/>
          <w:szCs w:val="27"/>
        </w:rPr>
        <w:t>спортивного</w:t>
      </w:r>
      <w:r>
        <w:rPr>
          <w:rFonts w:ascii="Times New Roman" w:hAnsi="Times New Roman"/>
          <w:spacing w:val="9"/>
          <w:sz w:val="27"/>
          <w:szCs w:val="27"/>
        </w:rPr>
        <w:t xml:space="preserve"> </w:t>
      </w:r>
      <w:r>
        <w:rPr>
          <w:rFonts w:ascii="Times New Roman" w:hAnsi="Times New Roman"/>
          <w:spacing w:val="-6"/>
          <w:sz w:val="27"/>
          <w:szCs w:val="27"/>
        </w:rPr>
        <w:t>инвентаря;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>– размещение</w:t>
      </w:r>
      <w:r>
        <w:rPr>
          <w:rFonts w:ascii="Times New Roman" w:hAnsi="Times New Roman"/>
          <w:spacing w:val="8"/>
          <w:sz w:val="27"/>
          <w:szCs w:val="27"/>
        </w:rPr>
        <w:t xml:space="preserve"> </w:t>
      </w:r>
      <w:r>
        <w:rPr>
          <w:rFonts w:ascii="Times New Roman" w:hAnsi="Times New Roman"/>
          <w:spacing w:val="-2"/>
          <w:sz w:val="27"/>
          <w:szCs w:val="27"/>
        </w:rPr>
        <w:t>рекламы;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 xml:space="preserve">– </w:t>
      </w:r>
      <w:r>
        <w:rPr>
          <w:rFonts w:ascii="Times New Roman" w:hAnsi="Times New Roman"/>
          <w:spacing w:val="4"/>
          <w:sz w:val="27"/>
          <w:szCs w:val="27"/>
        </w:rPr>
        <w:t>проведение конференций, семинаров, выставок, ярмарок.</w:t>
      </w:r>
    </w:p>
    <w:p w:rsidR="00D2474C" w:rsidRDefault="007F1290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7"/>
          <w:szCs w:val="27"/>
          <w:lang w:eastAsia="en-US"/>
        </w:rPr>
        <w:t xml:space="preserve">Доходы, полученные от приносящей доход деятельности, и приобретенное за счет этих доходов имущество поступают в самостоятельное распоряжение Учреждения, учитываются и используются Учреждением в соответствии с законодательством Российской Федерации. </w:t>
      </w:r>
    </w:p>
    <w:p w:rsidR="00D2474C" w:rsidRDefault="007F1290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7"/>
          <w:szCs w:val="27"/>
          <w:lang w:eastAsia="en-US"/>
        </w:rPr>
        <w:t>Учреждение обязано предоставлять Учредителю сведения об указанном имуществе в соответствии с действующим законодательством Российской Федерации.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7"/>
          <w:szCs w:val="27"/>
          <w:lang w:eastAsia="en-US"/>
        </w:rPr>
        <w:t>Учреждение</w:t>
      </w:r>
      <w:r>
        <w:rPr>
          <w:rFonts w:eastAsia="Calibri"/>
          <w:sz w:val="28"/>
          <w:szCs w:val="28"/>
        </w:rPr>
        <w:t xml:space="preserve"> ведет учет доходов и расходов по приносящей доходы деятельности.</w:t>
      </w:r>
    </w:p>
    <w:p w:rsidR="00D2474C" w:rsidRDefault="007F1290">
      <w:pPr>
        <w:pStyle w:val="a3"/>
        <w:ind w:firstLine="708"/>
        <w:jc w:val="both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  <w:lang w:eastAsia="en-US"/>
        </w:rPr>
        <w:lastRenderedPageBreak/>
        <w:t>2.</w:t>
      </w:r>
      <w:r>
        <w:rPr>
          <w:rFonts w:ascii="Times New Roman" w:eastAsia="Times New Roman" w:hAnsi="Times New Roman"/>
          <w:sz w:val="27"/>
          <w:szCs w:val="27"/>
          <w:lang w:eastAsia="en-US"/>
        </w:rPr>
        <w:t>5.</w:t>
      </w:r>
      <w:r>
        <w:rPr>
          <w:rFonts w:ascii="Times New Roman" w:eastAsia="Times New Roman" w:hAnsi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/>
          <w:color w:val="000000"/>
          <w:spacing w:val="-1"/>
          <w:sz w:val="27"/>
          <w:szCs w:val="27"/>
        </w:rPr>
        <w:t xml:space="preserve">Виды деятельности, требующие лицензирования, осуществляются       после получения </w:t>
      </w:r>
      <w:r>
        <w:rPr>
          <w:rFonts w:ascii="Times New Roman" w:eastAsia="Times New Roman" w:hAnsi="Times New Roman"/>
          <w:color w:val="000000"/>
          <w:spacing w:val="2"/>
          <w:sz w:val="27"/>
          <w:szCs w:val="27"/>
        </w:rPr>
        <w:t xml:space="preserve">соответствующей лицензии. </w:t>
      </w:r>
      <w:r>
        <w:rPr>
          <w:rFonts w:ascii="Times New Roman" w:eastAsia="Times New Roman" w:hAnsi="Times New Roman"/>
          <w:iCs/>
          <w:sz w:val="27"/>
          <w:szCs w:val="27"/>
        </w:rPr>
        <w:t>Право Учреждения осуществлять деятельность, на занятие которой необходимо получение лицензии, возникает с момента получения такой лицензии или в указанный в ней срок.</w:t>
      </w:r>
    </w:p>
    <w:p w:rsidR="00D2474C" w:rsidRDefault="00D2474C">
      <w:pPr>
        <w:pStyle w:val="a3"/>
        <w:ind w:firstLine="708"/>
        <w:jc w:val="both"/>
        <w:rPr>
          <w:rFonts w:ascii="Times New Roman" w:eastAsia="Times New Roman" w:hAnsi="Times New Roman"/>
          <w:sz w:val="27"/>
          <w:szCs w:val="27"/>
        </w:rPr>
      </w:pPr>
    </w:p>
    <w:p w:rsidR="00D2474C" w:rsidRDefault="007F1290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3. Управление Учреждением</w:t>
      </w:r>
    </w:p>
    <w:p w:rsidR="00D2474C" w:rsidRDefault="00D2474C">
      <w:pPr>
        <w:ind w:firstLine="708"/>
        <w:jc w:val="both"/>
        <w:rPr>
          <w:sz w:val="27"/>
          <w:szCs w:val="27"/>
        </w:rPr>
      </w:pPr>
    </w:p>
    <w:p w:rsidR="00D2474C" w:rsidRDefault="007F1290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3.1. Управление Учреждением осуществляется в соответствии с действующим законодательством и настоящим Уставом.</w:t>
      </w:r>
    </w:p>
    <w:p w:rsidR="00D2474C" w:rsidRDefault="007F1290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3.2. Учреждение возглавляет директор, назначаемый на эту должность Учредителем. 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Срок полномочий директора определяется трудовым договором.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3.3. Директор Учреждения осуществляет свою деятельность на основании Устава и в соответствии с условиями трудового договора, заключаемого с ним в порядке, установленном действующим законодательством Российской Федерации. 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3.4. Директор действует от имени Учреждения без доверенности, представляет его интересы в судах, в отношениях с государственными органами, органами местного самоуправления, юридическими и физическими лицами. 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3.5. Директор осуществляет управление Учреждением на основе единоначалия, организует работу Учреждения и несет ответственность за свои действия или бездействие в соответствии с законодательством Российской Федерации, настоящим Уставом и заключенным с ним трудовым договором. 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3.6. Директор в установленном законодательством Российской Федерации и  настоящим Уставом порядке распоряжается имуществом и финансовыми средствами Учреждения, выдает доверенности, открывает лицевые счета Учреждения, утверждает в установленном порядке структуру и штатное расписание Учреждения, в пределах своей компетенции издает приказы и другие акты, дает указания, принимает и увольняет работников Учреждения, применяет к ним меры поощрения и дисциплинарные взыскания, заключает коллективный договор.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3.7.</w:t>
      </w:r>
      <w:r>
        <w:rPr>
          <w:rFonts w:ascii="Times New Roman" w:hAnsi="Times New Roman"/>
          <w:sz w:val="27"/>
          <w:szCs w:val="27"/>
        </w:rPr>
        <w:tab/>
        <w:t>Директор несет ответственность за: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– результаты деятельности Учреждения;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– сохранность документов (управленческих, финансово-хозяйственных, по личному составу и др.);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– нарушение договорных обязательств, правил хозяйствования, установленных законодательством Российской Федерации;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– качество и эффективность работы Учреждения;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– организационно - техническое обеспечение деятельности Учреждения;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– другие нарушения законодательства Российской Федерации.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3.8. </w:t>
      </w:r>
      <w:r>
        <w:rPr>
          <w:rFonts w:ascii="Times New Roman" w:hAnsi="Times New Roman"/>
          <w:sz w:val="27"/>
          <w:szCs w:val="27"/>
        </w:rPr>
        <w:t xml:space="preserve">На период временного отсутствия директора Учреждения (отпуск, болезнь, командировка и т.д.) его обязанности исполняет лицо, назначенное в установленном порядке. </w:t>
      </w:r>
    </w:p>
    <w:p w:rsidR="00D2474C" w:rsidRDefault="00D2474C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D2474C" w:rsidRDefault="007F1290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4. Имущество и финансовое обеспечение деятельности Учреждения</w:t>
      </w:r>
    </w:p>
    <w:p w:rsidR="00D2474C" w:rsidRDefault="00D2474C">
      <w:pPr>
        <w:jc w:val="center"/>
        <w:rPr>
          <w:b/>
          <w:sz w:val="27"/>
          <w:szCs w:val="27"/>
        </w:rPr>
      </w:pP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bookmarkStart w:id="1" w:name="Par674"/>
      <w:bookmarkEnd w:id="1"/>
      <w:r>
        <w:rPr>
          <w:rFonts w:ascii="Times New Roman" w:hAnsi="Times New Roman"/>
          <w:sz w:val="27"/>
          <w:szCs w:val="27"/>
        </w:rPr>
        <w:t xml:space="preserve">4.1. Имущество Учреждения находится в муниципальной собственности </w:t>
      </w:r>
      <w:proofErr w:type="spellStart"/>
      <w:r>
        <w:rPr>
          <w:rFonts w:ascii="Times New Roman" w:hAnsi="Times New Roman"/>
          <w:sz w:val="27"/>
          <w:szCs w:val="27"/>
        </w:rPr>
        <w:t>Губкинского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городского округа Белгородской области и закрепляется за Учреждением на праве оперативного управления в соответствии с действующим законодательством.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Функции и полномочия Собственника имущества Учреждения осуществляет администрация </w:t>
      </w:r>
      <w:proofErr w:type="spellStart"/>
      <w:r>
        <w:rPr>
          <w:rFonts w:ascii="Times New Roman" w:hAnsi="Times New Roman"/>
          <w:sz w:val="27"/>
          <w:szCs w:val="27"/>
        </w:rPr>
        <w:t>Губкинского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городского округа.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4.2. Учреждение без согласия Собственника не вправе распоряжаться особо ценным движимым имуществом, закрепленным за ним Собственником или приобретенным Учреждением за счет средств, выделенных ему Собственником на приобретение такого имущества, а также недвижимым имуществом. Остальным находящимся на праве оперативного управления имуществом Учреждение вправе распоряжаться самостоятельно, если иное не предусмотрено действующим законодательством Российской Федерации. 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Перечень особо ценного движимого имущества определяется Учредителем.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Крупная сделка может быть совершена Учреждением только с предварительного согласия Собственника.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Сделка, в которой имеется заинтересованность, должна быть одобрена Собственником.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Директор Учреждения несет перед Учреждением ответственность в размере убытков, причиненных Учреждению в результате совершения крупной сделки с нарушением требований действующего законодательства, независимо от того, была ли эта сделка признана недействительной.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Директор Учреждения несет персональную ответственность за просроченную кредиторскую задолженность Учреждения, превышающую предельно допустимые значения, установленные Учредителем.   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4.3. Земельные участки, необходимые Учреждению для выполнения своих уставных задач, предоставляются ему на праве постоянного (бессрочного) пользования. Учреждение владеет и пользуется земельными участками в соответствии с целями, предусмотренными Уставом Учреждения.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4.4. Источниками формирования имущества и финансовых ресурсов Учреждения являются: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– имущество, закрепленное Собственником в установленном порядке;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– </w:t>
      </w:r>
      <w:r>
        <w:rPr>
          <w:rFonts w:ascii="Times New Roman" w:hAnsi="Times New Roman"/>
          <w:sz w:val="27"/>
          <w:szCs w:val="27"/>
          <w:lang w:eastAsia="en-US"/>
        </w:rPr>
        <w:t xml:space="preserve">субсидии из бюджета </w:t>
      </w:r>
      <w:proofErr w:type="spellStart"/>
      <w:r>
        <w:rPr>
          <w:rFonts w:ascii="Times New Roman" w:hAnsi="Times New Roman"/>
          <w:sz w:val="27"/>
          <w:szCs w:val="27"/>
          <w:lang w:eastAsia="en-US"/>
        </w:rPr>
        <w:t>Губкинского</w:t>
      </w:r>
      <w:proofErr w:type="spellEnd"/>
      <w:r>
        <w:rPr>
          <w:rFonts w:ascii="Times New Roman" w:hAnsi="Times New Roman"/>
          <w:sz w:val="27"/>
          <w:szCs w:val="27"/>
          <w:lang w:eastAsia="en-US"/>
        </w:rPr>
        <w:t xml:space="preserve"> городского округа Белгородской области</w:t>
      </w:r>
      <w:r>
        <w:rPr>
          <w:rFonts w:ascii="Times New Roman" w:hAnsi="Times New Roman"/>
          <w:sz w:val="27"/>
          <w:szCs w:val="27"/>
        </w:rPr>
        <w:t>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– добровольные пожертвования и целевые взносы юридических и физических лиц;</w:t>
      </w:r>
    </w:p>
    <w:p w:rsidR="00D2474C" w:rsidRDefault="007F1290">
      <w:pPr>
        <w:widowControl w:val="0"/>
        <w:tabs>
          <w:tab w:val="left" w:pos="567"/>
        </w:tabs>
        <w:ind w:firstLine="709"/>
        <w:contextualSpacing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–  средства</w:t>
      </w:r>
      <w:proofErr w:type="gramEnd"/>
      <w:r>
        <w:rPr>
          <w:sz w:val="27"/>
          <w:szCs w:val="27"/>
        </w:rPr>
        <w:t>, полученные от осуществления Учреждением приносящей доход деятельности;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– другие источники в соответствии с законодательством Российской Федерации. 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lastRenderedPageBreak/>
        <w:t>4.5. Учреждение использует бюджетные средства в соответствии с муниципальным заданием, которое формирует и утверждает Учредитель в соответствии с предусмотренными Уставом основными видами деятельности. Учреждение не вправе отказаться от выполнения муниципального задания.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Порядок формирования муниципального задания и порядок финансового обеспечения выполнения этого задания определяются администрацией </w:t>
      </w:r>
      <w:proofErr w:type="spellStart"/>
      <w:r>
        <w:rPr>
          <w:rFonts w:ascii="Times New Roman" w:hAnsi="Times New Roman"/>
          <w:sz w:val="27"/>
          <w:szCs w:val="27"/>
        </w:rPr>
        <w:t>Губкинского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городского округа.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Финансовое обеспечение выполнения муниципального задания Учреждением осуществляется в виде субсидий из бюджета </w:t>
      </w:r>
      <w:proofErr w:type="spellStart"/>
      <w:r>
        <w:rPr>
          <w:rFonts w:ascii="Times New Roman" w:hAnsi="Times New Roman"/>
          <w:sz w:val="27"/>
          <w:szCs w:val="27"/>
        </w:rPr>
        <w:t>Губкинского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городского округа Белгородской области.</w:t>
      </w:r>
    </w:p>
    <w:p w:rsidR="00D2474C" w:rsidRDefault="007F1290">
      <w:pPr>
        <w:pStyle w:val="a3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  <w:t>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предусмотренным его Уставом, для граждан и юридических лиц за плату и на одинаковых при оказании одних и тех же услуг условиях. Порядок определения указанной платы устанавливается Учредителем, если иное не предусмотрено федеральным законом.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имущества, закрепленных за Учреждением Учредителем или приобретенных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налогообложения, по которым признается соответствующее имущество, в том числе земельные участки.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ему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4.6. Собственник имущества вправе изъять излишнее, неиспользуемое или используемое не по назначению имущество, закрепленное за Учреждением либо приобретенное Учреждением за счет средств, выделенных ему Собственником на приобретение этого имущества. Имуществом, изъятым у Учреждения, Собственник этого имущества вправе распорядиться по своему усмотрению.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Изъятие имущества осуществляется в порядке, установленном действующим законодательством.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4.7. Материально-техническое обеспечение Учреждения, развитие его базы осуществляется в том числе самим Учреждением в пределах имеющихся средств.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4.8.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Учреждение предоставляет информацию (отчет) о своей деятельности органам государственной статистики и налоговым органам, а также иным лицам в соответствии с законодательством Российской Федерации. </w:t>
      </w:r>
    </w:p>
    <w:p w:rsidR="00D2474C" w:rsidRDefault="007F1290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lastRenderedPageBreak/>
        <w:t>4.9.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Учреждение в установленном порядке ведет делопроизводство и хранит документы по всем направлениям деятельности.</w:t>
      </w:r>
    </w:p>
    <w:p w:rsidR="00D2474C" w:rsidRDefault="00D2474C">
      <w:pPr>
        <w:pStyle w:val="a3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D2474C" w:rsidRDefault="00D2474C">
      <w:pPr>
        <w:pStyle w:val="ConsPlusNonformat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2474C" w:rsidRDefault="007F1290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5. Порядок внесения изменений в Устав Учреждения</w:t>
      </w:r>
    </w:p>
    <w:p w:rsidR="00D2474C" w:rsidRDefault="00D2474C">
      <w:pPr>
        <w:pStyle w:val="ConsPlusNonformat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5.1. Изменения в Устав, а также Устав Учреждения в новой редакции утверждаются Учредителем.</w:t>
      </w: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Государственная регистрация Устава Учреждения в новой редакции, изменения в Устав осуществляется в порядке, установленном законодательством Российской Федерации.</w:t>
      </w: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5.2. Устав в новой редакции, изменения в Устав вступают в силу после их государственной регистрации.</w:t>
      </w: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5.3. После регистрации Устава Учреждения в новой редакции ранее действующий Устав считается утратившим силу.</w:t>
      </w:r>
    </w:p>
    <w:p w:rsidR="00D2474C" w:rsidRDefault="00D2474C">
      <w:pPr>
        <w:pStyle w:val="ConsPlusNonformat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2474C" w:rsidRDefault="007F1290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6. Реорганизация, изменение типа и ликвидация Учреждения</w:t>
      </w:r>
    </w:p>
    <w:p w:rsidR="00D2474C" w:rsidRDefault="00D2474C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6.1. Учреждение может быть реорганизовано в порядке, предусмотренном Гражданским кодексом Российской Федерации и другими федеральными органами.</w:t>
      </w: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6.2. Реорганизация Учреждения может быть осуществлена в форме слияния, присоединения, разделения, выделения и преобразования.</w:t>
      </w: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6.3. Принятие решения о реорганизации Учреждения осуществляется в порядке, установленном муниципальными правовыми актами.</w:t>
      </w: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6.4. При реорганизации Учреждения кредитор не вправе требовать досрочного исполнения соответствующего обязательства, а также </w:t>
      </w:r>
      <w:proofErr w:type="gramStart"/>
      <w:r>
        <w:rPr>
          <w:rFonts w:ascii="Times New Roman" w:hAnsi="Times New Roman" w:cs="Times New Roman"/>
          <w:sz w:val="27"/>
          <w:szCs w:val="27"/>
        </w:rPr>
        <w:t>прекращения обязательства и возмещения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связанных с этим убытков.</w:t>
      </w: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6.5. Изменение типа Учреждения не является его реорганизацией. При изменении типа Учреждения в его учредительные документы вносятся соответствующие изменения.</w:t>
      </w: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6.6. Учреждение может быть ликвидировано на основании и в порядке, которые предусмотрены Гражданским кодексом Российской Федерации и другими федеральными законами.</w:t>
      </w: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Ликвидация Учреждения влечет прекращение его деятельности без перехода прав и обязанностей в порядке правопреемства к другим лицам. </w:t>
      </w: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Состав ликвидационной комиссии определяется при принятии решения о ликвидации Учреждения.</w:t>
      </w: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6.7.  При ликвидации Учреждения оставшееся после удовлетворения требований кредиторов имущества, если иное не установлено действующим законодательством, направляется на цели, в интересах которых оно было создано. </w:t>
      </w: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6.8. При реорганизации или ликвидации Учреждения все документы (управленческие, финансово-хозяйственные, по личному составу и др.) либо передаются в соответствии с установленными правилами правопреемнику, либо, при отсутствии правопреемника, документы постоянного хранения </w:t>
      </w:r>
      <w:r>
        <w:rPr>
          <w:rFonts w:ascii="Times New Roman" w:hAnsi="Times New Roman" w:cs="Times New Roman"/>
          <w:sz w:val="27"/>
          <w:szCs w:val="27"/>
        </w:rPr>
        <w:lastRenderedPageBreak/>
        <w:t xml:space="preserve">передаются на государственное хранение в специализированные архивы, а документы по личному составу (приказы, личные дела, карточки учета, лицевые счета) передаются на хранение в архив </w:t>
      </w:r>
      <w:proofErr w:type="spellStart"/>
      <w:r>
        <w:rPr>
          <w:rFonts w:ascii="Times New Roman" w:hAnsi="Times New Roman" w:cs="Times New Roman"/>
          <w:sz w:val="27"/>
          <w:szCs w:val="27"/>
        </w:rPr>
        <w:t>Губкинского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городского округа.</w:t>
      </w:r>
    </w:p>
    <w:p w:rsidR="00D2474C" w:rsidRDefault="007F129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6.9. Ликвидация Учреждения считается завершенной, а Учреждение прекращает свою деятельность после внесения об этом записи в единый государственный реестр юридических лиц.</w:t>
      </w:r>
    </w:p>
    <w:p w:rsidR="00D2474C" w:rsidRDefault="00D2474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p w:rsidR="00D2474C" w:rsidRDefault="00D2474C">
      <w:pPr>
        <w:rPr>
          <w:color w:val="FF0000"/>
          <w:sz w:val="26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2474C"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2474C" w:rsidRDefault="00D2474C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2474C" w:rsidRDefault="007F1290">
            <w:pPr>
              <w:tabs>
                <w:tab w:val="left" w:pos="0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Приложение № 2</w:t>
            </w:r>
          </w:p>
          <w:p w:rsidR="00D2474C" w:rsidRDefault="007F1290">
            <w:pPr>
              <w:tabs>
                <w:tab w:val="left" w:pos="0"/>
              </w:tabs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к постановлению администрации</w:t>
            </w:r>
          </w:p>
          <w:p w:rsidR="00D2474C" w:rsidRDefault="007F1290">
            <w:pPr>
              <w:tabs>
                <w:tab w:val="left" w:pos="0"/>
              </w:tabs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b/>
                <w:color w:val="000000"/>
                <w:sz w:val="26"/>
                <w:szCs w:val="26"/>
              </w:rPr>
              <w:t>Губкинского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городского округа</w:t>
            </w:r>
          </w:p>
          <w:p w:rsidR="00D2474C" w:rsidRDefault="007F1290">
            <w:pPr>
              <w:tabs>
                <w:tab w:val="left" w:pos="0"/>
              </w:tabs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rFonts w:cs="Calibri"/>
                <w:b/>
                <w:sz w:val="27"/>
                <w:szCs w:val="27"/>
                <w:lang w:eastAsia="ar-SA"/>
              </w:rPr>
              <w:t>от «</w:t>
            </w:r>
            <w:proofErr w:type="gramStart"/>
            <w:r>
              <w:rPr>
                <w:rFonts w:cs="Calibri"/>
                <w:b/>
                <w:sz w:val="27"/>
                <w:szCs w:val="27"/>
                <w:u w:val="single"/>
                <w:lang w:eastAsia="ar-SA"/>
              </w:rPr>
              <w:t>26</w:t>
            </w:r>
            <w:r>
              <w:rPr>
                <w:rFonts w:cs="Calibri"/>
                <w:b/>
                <w:sz w:val="27"/>
                <w:szCs w:val="27"/>
                <w:lang w:eastAsia="ar-SA"/>
              </w:rPr>
              <w:t>»</w:t>
            </w:r>
            <w:r>
              <w:rPr>
                <w:rFonts w:cs="Calibri"/>
                <w:b/>
                <w:sz w:val="27"/>
                <w:szCs w:val="27"/>
                <w:u w:val="single"/>
                <w:lang w:eastAsia="ar-SA"/>
              </w:rPr>
              <w:t xml:space="preserve">   </w:t>
            </w:r>
            <w:proofErr w:type="gramEnd"/>
            <w:r>
              <w:rPr>
                <w:rFonts w:cs="Calibri"/>
                <w:b/>
                <w:sz w:val="27"/>
                <w:szCs w:val="27"/>
                <w:u w:val="single"/>
                <w:lang w:eastAsia="ar-SA"/>
              </w:rPr>
              <w:t xml:space="preserve">  мая    </w:t>
            </w:r>
            <w:r>
              <w:rPr>
                <w:rFonts w:cs="Calibri"/>
                <w:b/>
                <w:sz w:val="27"/>
                <w:szCs w:val="27"/>
                <w:lang w:eastAsia="ar-SA"/>
              </w:rPr>
              <w:t xml:space="preserve">2025 г. № </w:t>
            </w:r>
            <w:r>
              <w:rPr>
                <w:rFonts w:cs="Calibri"/>
                <w:b/>
                <w:sz w:val="27"/>
                <w:szCs w:val="27"/>
                <w:u w:val="single"/>
                <w:lang w:eastAsia="ar-SA"/>
              </w:rPr>
              <w:t>549-па</w:t>
            </w:r>
          </w:p>
        </w:tc>
      </w:tr>
    </w:tbl>
    <w:p w:rsidR="00D2474C" w:rsidRDefault="00D2474C">
      <w:pPr>
        <w:tabs>
          <w:tab w:val="left" w:pos="0"/>
        </w:tabs>
        <w:rPr>
          <w:b/>
          <w:color w:val="000000"/>
          <w:sz w:val="26"/>
          <w:szCs w:val="26"/>
        </w:rPr>
      </w:pPr>
    </w:p>
    <w:p w:rsidR="00D2474C" w:rsidRDefault="00D2474C">
      <w:pPr>
        <w:tabs>
          <w:tab w:val="left" w:pos="0"/>
          <w:tab w:val="left" w:pos="4860"/>
        </w:tabs>
        <w:ind w:left="4860"/>
        <w:jc w:val="both"/>
        <w:rPr>
          <w:b/>
          <w:color w:val="000000"/>
          <w:sz w:val="26"/>
          <w:szCs w:val="26"/>
        </w:rPr>
      </w:pPr>
    </w:p>
    <w:p w:rsidR="00D2474C" w:rsidRDefault="00D2474C">
      <w:pPr>
        <w:tabs>
          <w:tab w:val="left" w:pos="0"/>
          <w:tab w:val="left" w:pos="4860"/>
        </w:tabs>
        <w:ind w:left="4860"/>
        <w:rPr>
          <w:b/>
          <w:color w:val="000000"/>
          <w:sz w:val="26"/>
          <w:szCs w:val="26"/>
        </w:rPr>
      </w:pPr>
    </w:p>
    <w:p w:rsidR="00D2474C" w:rsidRDefault="007F1290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Перечень </w:t>
      </w:r>
    </w:p>
    <w:p w:rsidR="00D2474C" w:rsidRDefault="007F129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имущества, изымаемого из оперативного управления </w:t>
      </w:r>
    </w:p>
    <w:p w:rsidR="00D2474C" w:rsidRDefault="007F1290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бюджетного учреждения дополнительного образования «Спортивная школа № 3» в состав муниципальной казны и закрепляемого на праве оперативного управления за муниципальным бюджетным учреждением </w:t>
      </w:r>
    </w:p>
    <w:p w:rsidR="00D2474C" w:rsidRDefault="007F1290">
      <w:pPr>
        <w:jc w:val="center"/>
        <w:rPr>
          <w:b/>
          <w:bCs/>
          <w:color w:val="000000"/>
          <w:sz w:val="26"/>
          <w:szCs w:val="26"/>
        </w:rPr>
      </w:pPr>
      <w:r>
        <w:rPr>
          <w:b/>
          <w:sz w:val="26"/>
          <w:szCs w:val="26"/>
        </w:rPr>
        <w:t>«Спортивный комплекс «Лебединский»</w:t>
      </w:r>
    </w:p>
    <w:p w:rsidR="00D2474C" w:rsidRDefault="00D2474C">
      <w:pPr>
        <w:jc w:val="center"/>
        <w:rPr>
          <w:b/>
          <w:bCs/>
          <w:color w:val="000000"/>
          <w:sz w:val="26"/>
          <w:szCs w:val="26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52"/>
        <w:gridCol w:w="2126"/>
        <w:gridCol w:w="1701"/>
        <w:gridCol w:w="1276"/>
        <w:gridCol w:w="709"/>
        <w:gridCol w:w="1417"/>
      </w:tblGrid>
      <w:tr w:rsidR="00D2474C">
        <w:trPr>
          <w:tblHeader/>
        </w:trPr>
        <w:tc>
          <w:tcPr>
            <w:tcW w:w="567" w:type="dxa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№ </w:t>
            </w:r>
          </w:p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1852" w:type="dxa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</w:t>
            </w:r>
          </w:p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имущества</w:t>
            </w:r>
          </w:p>
        </w:tc>
        <w:tc>
          <w:tcPr>
            <w:tcW w:w="2126" w:type="dxa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Характеристики</w:t>
            </w:r>
          </w:p>
        </w:tc>
        <w:tc>
          <w:tcPr>
            <w:tcW w:w="1701" w:type="dxa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Инвентарный номер</w:t>
            </w:r>
          </w:p>
        </w:tc>
        <w:tc>
          <w:tcPr>
            <w:tcW w:w="1276" w:type="dxa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Дата принятия к учету</w:t>
            </w:r>
          </w:p>
        </w:tc>
        <w:tc>
          <w:tcPr>
            <w:tcW w:w="709" w:type="dxa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Кол-во</w:t>
            </w:r>
          </w:p>
        </w:tc>
        <w:tc>
          <w:tcPr>
            <w:tcW w:w="1417" w:type="dxa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Балансовая стоимость,</w:t>
            </w:r>
          </w:p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руб.</w:t>
            </w:r>
          </w:p>
        </w:tc>
      </w:tr>
      <w:tr w:rsidR="00D2474C">
        <w:trPr>
          <w:trHeight w:val="276"/>
        </w:trPr>
        <w:tc>
          <w:tcPr>
            <w:tcW w:w="567" w:type="dxa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1.</w:t>
            </w:r>
          </w:p>
        </w:tc>
        <w:tc>
          <w:tcPr>
            <w:tcW w:w="1852" w:type="dxa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Стадион и футбольное поле </w:t>
            </w:r>
            <w:proofErr w:type="spellStart"/>
            <w:r>
              <w:rPr>
                <w:sz w:val="26"/>
                <w:szCs w:val="26"/>
              </w:rPr>
              <w:t>мкр</w:t>
            </w:r>
            <w:proofErr w:type="spellEnd"/>
            <w:r>
              <w:rPr>
                <w:sz w:val="26"/>
                <w:szCs w:val="26"/>
              </w:rPr>
              <w:t>. Лебеди ул. Народная, район д. 4а</w:t>
            </w:r>
          </w:p>
        </w:tc>
        <w:tc>
          <w:tcPr>
            <w:tcW w:w="2126" w:type="dxa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Кадастровый номер: 31:04:0602002:924,</w:t>
            </w:r>
          </w:p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площадь 1127, </w:t>
            </w:r>
          </w:p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40 </w:t>
            </w:r>
            <w:proofErr w:type="spellStart"/>
            <w:r>
              <w:rPr>
                <w:sz w:val="26"/>
                <w:szCs w:val="26"/>
              </w:rPr>
              <w:t>кв.м</w:t>
            </w:r>
            <w:proofErr w:type="spellEnd"/>
            <w:r>
              <w:rPr>
                <w:sz w:val="26"/>
                <w:szCs w:val="26"/>
              </w:rPr>
              <w:t>,</w:t>
            </w:r>
          </w:p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расположенный по адресу: Белгородская область, </w:t>
            </w:r>
            <w:proofErr w:type="spellStart"/>
            <w:r>
              <w:rPr>
                <w:sz w:val="26"/>
                <w:szCs w:val="26"/>
              </w:rPr>
              <w:t>г.Губкин</w:t>
            </w:r>
            <w:proofErr w:type="spellEnd"/>
            <w:r>
              <w:rPr>
                <w:sz w:val="26"/>
                <w:szCs w:val="26"/>
              </w:rPr>
              <w:t>, ул. Народная, район дома № 4а.</w:t>
            </w:r>
          </w:p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 возведения 1996.</w:t>
            </w:r>
          </w:p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Состав:</w:t>
            </w:r>
          </w:p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синтетическое травяное покрытие - </w:t>
            </w:r>
          </w:p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5400 м2; скамья - 4 шт.; урна - 8 шт.; биотуалет - 2 шт.; футбольные ворота - 2 шт.; сетка для футбольных ворот - 2 шт.; угловой</w:t>
            </w:r>
          </w:p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флаг - 4 шт.; </w:t>
            </w:r>
            <w:r>
              <w:rPr>
                <w:sz w:val="26"/>
                <w:szCs w:val="26"/>
              </w:rPr>
              <w:br/>
              <w:t xml:space="preserve">спортивные </w:t>
            </w:r>
            <w:r>
              <w:rPr>
                <w:sz w:val="26"/>
                <w:szCs w:val="26"/>
              </w:rPr>
              <w:lastRenderedPageBreak/>
              <w:t xml:space="preserve">тренажеры </w:t>
            </w:r>
            <w:proofErr w:type="spellStart"/>
            <w:r>
              <w:rPr>
                <w:sz w:val="26"/>
                <w:szCs w:val="26"/>
              </w:rPr>
              <w:t>Воркаут</w:t>
            </w:r>
            <w:proofErr w:type="spellEnd"/>
            <w:r>
              <w:rPr>
                <w:sz w:val="26"/>
                <w:szCs w:val="26"/>
              </w:rPr>
              <w:t xml:space="preserve"> спорт: СВС8 - 1 шт., СВС11 - 1 шт., СВС14 - 1 шт., СВС15 - 1 шт., СВС21 - 1 шт., СВС31 - 1 шт., СВС33М - 1 шт.; 2-рядные трибуны с навесом на </w:t>
            </w:r>
          </w:p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 мест - 16 шт., комментаторская - 1 шт., флагшток на 3 флага (в комплекте с флагами) - 1 шт. Плитка тротуарная - </w:t>
            </w:r>
          </w:p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49,6 м2; бордюр БР100*30*15 - </w:t>
            </w:r>
          </w:p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191 м; </w:t>
            </w:r>
            <w:proofErr w:type="spellStart"/>
            <w:r>
              <w:rPr>
                <w:sz w:val="26"/>
                <w:szCs w:val="26"/>
              </w:rPr>
              <w:t>поребрик</w:t>
            </w:r>
            <w:proofErr w:type="spellEnd"/>
            <w:r>
              <w:rPr>
                <w:sz w:val="26"/>
                <w:szCs w:val="26"/>
              </w:rPr>
              <w:t xml:space="preserve"> БР100*20*8 - 714,2 м; водоотводные лотки бетонные - 180 м; АБ покрытие проездов и стоянок - 78,8 м2; резиновое покрытие </w:t>
            </w:r>
            <w:proofErr w:type="spellStart"/>
            <w:r>
              <w:rPr>
                <w:sz w:val="26"/>
                <w:szCs w:val="26"/>
              </w:rPr>
              <w:t>Крамб</w:t>
            </w:r>
            <w:proofErr w:type="spellEnd"/>
            <w:r>
              <w:rPr>
                <w:sz w:val="26"/>
                <w:szCs w:val="26"/>
              </w:rPr>
              <w:t xml:space="preserve"> - 2481,49 м2; газон - 5139,14 м2. Металлическое ограждение (забор) длинной 500 м, высота -  3,4 м</w:t>
            </w:r>
          </w:p>
        </w:tc>
        <w:tc>
          <w:tcPr>
            <w:tcW w:w="1701" w:type="dxa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11010210000138</w:t>
            </w:r>
          </w:p>
        </w:tc>
        <w:tc>
          <w:tcPr>
            <w:tcW w:w="1276" w:type="dxa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30.12.2016</w:t>
            </w:r>
          </w:p>
        </w:tc>
        <w:tc>
          <w:tcPr>
            <w:tcW w:w="709" w:type="dxa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14 419,06</w:t>
            </w:r>
          </w:p>
        </w:tc>
      </w:tr>
      <w:tr w:rsidR="00D2474C">
        <w:trPr>
          <w:trHeight w:val="299"/>
        </w:trPr>
        <w:tc>
          <w:tcPr>
            <w:tcW w:w="567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1852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Комплект тревожной сигнализации </w:t>
            </w:r>
            <w:r>
              <w:rPr>
                <w:sz w:val="26"/>
                <w:szCs w:val="26"/>
              </w:rPr>
              <w:lastRenderedPageBreak/>
              <w:t>AXS-1000R</w:t>
            </w:r>
          </w:p>
        </w:tc>
        <w:tc>
          <w:tcPr>
            <w:tcW w:w="2126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-</w:t>
            </w:r>
          </w:p>
        </w:tc>
        <w:tc>
          <w:tcPr>
            <w:tcW w:w="1701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276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18.04.2023</w:t>
            </w:r>
          </w:p>
        </w:tc>
        <w:tc>
          <w:tcPr>
            <w:tcW w:w="709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8 500,00</w:t>
            </w:r>
          </w:p>
        </w:tc>
      </w:tr>
      <w:tr w:rsidR="00D2474C">
        <w:trPr>
          <w:trHeight w:val="299"/>
        </w:trPr>
        <w:tc>
          <w:tcPr>
            <w:tcW w:w="567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1852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Ключница AIKO KEY-20</w:t>
            </w:r>
          </w:p>
        </w:tc>
        <w:tc>
          <w:tcPr>
            <w:tcW w:w="2126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701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276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16.06.2022</w:t>
            </w:r>
          </w:p>
        </w:tc>
        <w:tc>
          <w:tcPr>
            <w:tcW w:w="709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2653,00</w:t>
            </w:r>
          </w:p>
        </w:tc>
      </w:tr>
      <w:tr w:rsidR="00D2474C">
        <w:trPr>
          <w:trHeight w:val="299"/>
        </w:trPr>
        <w:tc>
          <w:tcPr>
            <w:tcW w:w="567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1852" w:type="dxa"/>
            <w:vMerge w:val="restart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Скамейка с вешалкой для раздевалки (L=1200)</w:t>
            </w:r>
          </w:p>
        </w:tc>
        <w:tc>
          <w:tcPr>
            <w:tcW w:w="2126" w:type="dxa"/>
            <w:vMerge w:val="restart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</w:t>
            </w:r>
          </w:p>
        </w:tc>
        <w:tc>
          <w:tcPr>
            <w:tcW w:w="1701" w:type="dxa"/>
            <w:vMerge w:val="restart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Merge w:val="restart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24.08.2021</w:t>
            </w:r>
          </w:p>
        </w:tc>
        <w:tc>
          <w:tcPr>
            <w:tcW w:w="709" w:type="dxa"/>
            <w:vMerge w:val="restart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417" w:type="dxa"/>
            <w:vMerge w:val="restart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64 800,00</w:t>
            </w:r>
          </w:p>
        </w:tc>
      </w:tr>
      <w:tr w:rsidR="00D2474C">
        <w:trPr>
          <w:trHeight w:val="299"/>
        </w:trPr>
        <w:tc>
          <w:tcPr>
            <w:tcW w:w="567" w:type="dxa"/>
            <w:vMerge w:val="restart"/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1852" w:type="dxa"/>
            <w:vMerge w:val="restart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Счетчик воды ДУ/15 IP68 </w:t>
            </w:r>
            <w:proofErr w:type="spellStart"/>
            <w:r>
              <w:rPr>
                <w:sz w:val="26"/>
                <w:szCs w:val="26"/>
              </w:rPr>
              <w:t>Итэлма</w:t>
            </w:r>
            <w:proofErr w:type="spellEnd"/>
            <w:r>
              <w:rPr>
                <w:sz w:val="26"/>
                <w:szCs w:val="26"/>
              </w:rPr>
              <w:t xml:space="preserve"> холодной воды (110мм) </w:t>
            </w:r>
            <w:proofErr w:type="spellStart"/>
            <w:r>
              <w:rPr>
                <w:sz w:val="26"/>
                <w:szCs w:val="26"/>
              </w:rPr>
              <w:t>импул</w:t>
            </w:r>
            <w:proofErr w:type="spellEnd"/>
            <w:r>
              <w:rPr>
                <w:sz w:val="26"/>
                <w:szCs w:val="26"/>
              </w:rPr>
              <w:t>. без м/к</w:t>
            </w:r>
          </w:p>
        </w:tc>
        <w:tc>
          <w:tcPr>
            <w:tcW w:w="2126" w:type="dxa"/>
            <w:vMerge w:val="restart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vMerge w:val="restart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Merge w:val="restart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24.06.2021</w:t>
            </w:r>
          </w:p>
        </w:tc>
        <w:tc>
          <w:tcPr>
            <w:tcW w:w="709" w:type="dxa"/>
            <w:vMerge w:val="restart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vMerge w:val="restart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1790,00</w:t>
            </w:r>
          </w:p>
        </w:tc>
      </w:tr>
    </w:tbl>
    <w:p w:rsidR="00D2474C" w:rsidRDefault="007F1290">
      <w:pPr>
        <w:tabs>
          <w:tab w:val="left" w:pos="0"/>
        </w:tabs>
        <w:jc w:val="right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</w:t>
      </w:r>
    </w:p>
    <w:p w:rsidR="00D2474C" w:rsidRDefault="00D2474C">
      <w:pPr>
        <w:rPr>
          <w:b/>
          <w:bCs/>
          <w:sz w:val="26"/>
          <w:szCs w:val="26"/>
        </w:rPr>
      </w:pPr>
    </w:p>
    <w:p w:rsidR="00D2474C" w:rsidRDefault="00D2474C">
      <w:pPr>
        <w:tabs>
          <w:tab w:val="left" w:pos="7368"/>
        </w:tabs>
      </w:pPr>
    </w:p>
    <w:p w:rsidR="00D2474C" w:rsidRDefault="007F1290">
      <w:pPr>
        <w:rPr>
          <w:b/>
          <w:bCs/>
        </w:rPr>
      </w:pPr>
      <w:r>
        <w:rPr>
          <w:b/>
          <w:bCs/>
        </w:rPr>
        <w:t xml:space="preserve"> </w:t>
      </w: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p w:rsidR="00D2474C" w:rsidRDefault="00D2474C">
      <w:pPr>
        <w:rPr>
          <w:b/>
          <w:bCs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5244"/>
      </w:tblGrid>
      <w:tr w:rsidR="00D2474C"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2474C" w:rsidRDefault="00D2474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2474C" w:rsidRDefault="007F129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Приложение № 3</w:t>
            </w:r>
          </w:p>
          <w:p w:rsidR="00D2474C" w:rsidRDefault="00D2474C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:rsidR="00D2474C" w:rsidRDefault="007F1290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УТВЕРЖДЕН</w:t>
            </w:r>
          </w:p>
          <w:p w:rsidR="00D2474C" w:rsidRDefault="007F1290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постановлением администрации </w:t>
            </w:r>
          </w:p>
          <w:p w:rsidR="00D2474C" w:rsidRDefault="007F1290">
            <w:pPr>
              <w:widowControl w:val="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Губкинского</w:t>
            </w:r>
            <w:proofErr w:type="spellEnd"/>
            <w:r>
              <w:rPr>
                <w:b/>
                <w:sz w:val="26"/>
                <w:szCs w:val="26"/>
              </w:rPr>
              <w:t xml:space="preserve"> городского округа</w:t>
            </w:r>
          </w:p>
          <w:p w:rsidR="00D2474C" w:rsidRDefault="007F1290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rFonts w:cs="Calibri"/>
                <w:b/>
                <w:sz w:val="27"/>
                <w:szCs w:val="27"/>
                <w:lang w:eastAsia="ar-SA"/>
              </w:rPr>
              <w:t>от «</w:t>
            </w:r>
            <w:proofErr w:type="gramStart"/>
            <w:r>
              <w:rPr>
                <w:rFonts w:cs="Calibri"/>
                <w:b/>
                <w:sz w:val="27"/>
                <w:szCs w:val="27"/>
                <w:u w:val="single"/>
                <w:lang w:eastAsia="ar-SA"/>
              </w:rPr>
              <w:t>26</w:t>
            </w:r>
            <w:r>
              <w:rPr>
                <w:rFonts w:cs="Calibri"/>
                <w:b/>
                <w:sz w:val="27"/>
                <w:szCs w:val="27"/>
                <w:lang w:eastAsia="ar-SA"/>
              </w:rPr>
              <w:t>»</w:t>
            </w:r>
            <w:r>
              <w:rPr>
                <w:rFonts w:cs="Calibri"/>
                <w:b/>
                <w:sz w:val="27"/>
                <w:szCs w:val="27"/>
                <w:u w:val="single"/>
                <w:lang w:eastAsia="ar-SA"/>
              </w:rPr>
              <w:t xml:space="preserve">   </w:t>
            </w:r>
            <w:proofErr w:type="gramEnd"/>
            <w:r>
              <w:rPr>
                <w:rFonts w:cs="Calibri"/>
                <w:b/>
                <w:sz w:val="27"/>
                <w:szCs w:val="27"/>
                <w:u w:val="single"/>
                <w:lang w:eastAsia="ar-SA"/>
              </w:rPr>
              <w:t xml:space="preserve">  мая    </w:t>
            </w:r>
            <w:r>
              <w:rPr>
                <w:rFonts w:cs="Calibri"/>
                <w:b/>
                <w:sz w:val="27"/>
                <w:szCs w:val="27"/>
                <w:lang w:eastAsia="ar-SA"/>
              </w:rPr>
              <w:t xml:space="preserve">2025 г. № </w:t>
            </w:r>
            <w:r>
              <w:rPr>
                <w:rFonts w:cs="Calibri"/>
                <w:b/>
                <w:sz w:val="27"/>
                <w:szCs w:val="27"/>
                <w:u w:val="single"/>
                <w:lang w:eastAsia="ar-SA"/>
              </w:rPr>
              <w:t>549-па</w:t>
            </w:r>
          </w:p>
        </w:tc>
      </w:tr>
    </w:tbl>
    <w:p w:rsidR="00D2474C" w:rsidRDefault="00D2474C">
      <w:pPr>
        <w:rPr>
          <w:b/>
          <w:bCs/>
          <w:sz w:val="26"/>
          <w:szCs w:val="26"/>
        </w:rPr>
      </w:pPr>
    </w:p>
    <w:p w:rsidR="00D2474C" w:rsidRDefault="00D2474C">
      <w:pPr>
        <w:ind w:left="5103" w:right="6" w:hanging="425"/>
        <w:rPr>
          <w:b/>
          <w:sz w:val="26"/>
          <w:szCs w:val="26"/>
        </w:rPr>
      </w:pPr>
    </w:p>
    <w:p w:rsidR="00D2474C" w:rsidRDefault="00D2474C">
      <w:pPr>
        <w:jc w:val="both"/>
        <w:rPr>
          <w:b/>
          <w:color w:val="000000"/>
          <w:sz w:val="26"/>
          <w:szCs w:val="26"/>
          <w:shd w:val="clear" w:color="auto" w:fill="FFFFFF"/>
        </w:rPr>
      </w:pPr>
    </w:p>
    <w:p w:rsidR="00D2474C" w:rsidRDefault="007F1290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Перечень </w:t>
      </w:r>
    </w:p>
    <w:p w:rsidR="00D2474C" w:rsidRDefault="007F1290">
      <w:pPr>
        <w:jc w:val="center"/>
        <w:rPr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особо ценного движимого муниципального имущества, </w:t>
      </w:r>
      <w:r>
        <w:rPr>
          <w:b/>
          <w:sz w:val="26"/>
          <w:szCs w:val="26"/>
        </w:rPr>
        <w:br/>
      </w:r>
      <w:r>
        <w:rPr>
          <w:b/>
          <w:spacing w:val="2"/>
          <w:sz w:val="26"/>
          <w:szCs w:val="26"/>
        </w:rPr>
        <w:t>муниципального бюджетного учреждения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  <w:szCs w:val="26"/>
        </w:rPr>
        <w:t>«Спортивный комплекс «Лебединский»</w:t>
      </w:r>
    </w:p>
    <w:p w:rsidR="00D2474C" w:rsidRDefault="00D2474C">
      <w:pPr>
        <w:jc w:val="center"/>
        <w:rPr>
          <w:b/>
          <w:color w:val="000000"/>
          <w:sz w:val="26"/>
          <w:szCs w:val="26"/>
        </w:rPr>
      </w:pPr>
    </w:p>
    <w:tbl>
      <w:tblPr>
        <w:tblW w:w="9496" w:type="dxa"/>
        <w:tblInd w:w="-24" w:type="dxa"/>
        <w:tblLayout w:type="fixed"/>
        <w:tblLook w:val="04A0" w:firstRow="1" w:lastRow="0" w:firstColumn="1" w:lastColumn="0" w:noHBand="0" w:noVBand="1"/>
      </w:tblPr>
      <w:tblGrid>
        <w:gridCol w:w="568"/>
        <w:gridCol w:w="2692"/>
        <w:gridCol w:w="1984"/>
        <w:gridCol w:w="1843"/>
        <w:gridCol w:w="992"/>
        <w:gridCol w:w="1417"/>
      </w:tblGrid>
      <w:tr w:rsidR="00D2474C">
        <w:trPr>
          <w:trHeight w:val="293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4C" w:rsidRDefault="007F1290">
            <w:pPr>
              <w:ind w:left="-113" w:right="-113"/>
              <w:jc w:val="center"/>
              <w:rPr>
                <w:b/>
                <w:bCs/>
                <w:sz w:val="26"/>
                <w:szCs w:val="26"/>
              </w:rPr>
            </w:pPr>
            <w:bookmarkStart w:id="2" w:name="undefined"/>
            <w:r>
              <w:rPr>
                <w:b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№</w:t>
            </w:r>
            <w:r>
              <w:rPr>
                <w:b/>
                <w:bCs/>
                <w:sz w:val="26"/>
                <w:szCs w:val="26"/>
              </w:rPr>
              <w:br/>
            </w:r>
            <w:proofErr w:type="spellStart"/>
            <w:r>
              <w:rPr>
                <w:b/>
                <w:bCs/>
                <w:sz w:val="26"/>
                <w:szCs w:val="26"/>
              </w:rPr>
              <w:t>пп</w:t>
            </w:r>
            <w:proofErr w:type="spellEnd"/>
            <w:r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4C" w:rsidRDefault="007F1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</w:t>
            </w:r>
          </w:p>
          <w:p w:rsidR="00D2474C" w:rsidRDefault="007F1290">
            <w:pPr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4C" w:rsidRDefault="007F1290">
            <w:pPr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Инвентарный 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4C" w:rsidRDefault="007F1290">
            <w:pPr>
              <w:ind w:left="-113" w:right="-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Год ввода</w:t>
            </w:r>
          </w:p>
          <w:p w:rsidR="00D2474C" w:rsidRDefault="007F1290">
            <w:pPr>
              <w:ind w:left="-113" w:right="-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в эксплуатацию (выпуска)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4C" w:rsidRDefault="007F1290">
            <w:pPr>
              <w:ind w:left="-113" w:right="-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Кол-во, 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4C" w:rsidRDefault="007F1290">
            <w:pPr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Балансовая стоимость, руб.</w:t>
            </w:r>
          </w:p>
        </w:tc>
      </w:tr>
      <w:tr w:rsidR="00D2474C">
        <w:trPr>
          <w:trHeight w:val="136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Вагончик (модульный блок) для переодевания в спортивную форму перед соревнованием на стадионе </w:t>
            </w:r>
            <w:proofErr w:type="spellStart"/>
            <w:r>
              <w:rPr>
                <w:sz w:val="26"/>
                <w:szCs w:val="26"/>
              </w:rPr>
              <w:t>мкр</w:t>
            </w:r>
            <w:proofErr w:type="spellEnd"/>
            <w:r>
              <w:rPr>
                <w:sz w:val="26"/>
                <w:szCs w:val="26"/>
              </w:rPr>
              <w:t>. Лебеди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10132420210001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03.08.2021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D2474C" w:rsidRDefault="007F1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788 290,24</w:t>
            </w:r>
            <w:bookmarkEnd w:id="2"/>
          </w:p>
        </w:tc>
      </w:tr>
    </w:tbl>
    <w:p w:rsidR="00D2474C" w:rsidRDefault="00D2474C">
      <w:pPr>
        <w:rPr>
          <w:b/>
          <w:bCs/>
          <w:sz w:val="26"/>
          <w:szCs w:val="26"/>
        </w:rPr>
      </w:pPr>
    </w:p>
    <w:p w:rsidR="00D2474C" w:rsidRDefault="00D2474C">
      <w:pPr>
        <w:rPr>
          <w:b/>
          <w:bCs/>
          <w:sz w:val="26"/>
          <w:szCs w:val="26"/>
        </w:rPr>
      </w:pPr>
    </w:p>
    <w:sectPr w:rsidR="00D2474C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74C" w:rsidRDefault="007F1290">
      <w:r>
        <w:separator/>
      </w:r>
    </w:p>
  </w:endnote>
  <w:endnote w:type="continuationSeparator" w:id="0">
    <w:p w:rsidR="00D2474C" w:rsidRDefault="007F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74C" w:rsidRDefault="007F1290">
      <w:r>
        <w:separator/>
      </w:r>
    </w:p>
  </w:footnote>
  <w:footnote w:type="continuationSeparator" w:id="0">
    <w:p w:rsidR="00D2474C" w:rsidRDefault="007F1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74C" w:rsidRDefault="007F1290">
    <w:pPr>
      <w:pStyle w:val="aa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D2474C" w:rsidRDefault="00D2474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74C" w:rsidRDefault="007F1290">
    <w:pPr>
      <w:pStyle w:val="aa"/>
      <w:framePr w:wrap="around" w:vAnchor="text" w:hAnchor="margin" w:xAlign="center" w:y="1"/>
      <w:rPr>
        <w:rStyle w:val="afa"/>
        <w:sz w:val="26"/>
        <w:szCs w:val="26"/>
      </w:rPr>
    </w:pPr>
    <w:r>
      <w:rPr>
        <w:rStyle w:val="afa"/>
        <w:sz w:val="26"/>
        <w:szCs w:val="26"/>
      </w:rPr>
      <w:fldChar w:fldCharType="begin"/>
    </w:r>
    <w:r>
      <w:rPr>
        <w:rStyle w:val="afa"/>
        <w:sz w:val="26"/>
        <w:szCs w:val="26"/>
      </w:rPr>
      <w:instrText xml:space="preserve">PAGE  </w:instrText>
    </w:r>
    <w:r>
      <w:rPr>
        <w:rStyle w:val="afa"/>
        <w:sz w:val="26"/>
        <w:szCs w:val="26"/>
      </w:rPr>
      <w:fldChar w:fldCharType="separate"/>
    </w:r>
    <w:r w:rsidR="008A4328">
      <w:rPr>
        <w:rStyle w:val="afa"/>
        <w:noProof/>
        <w:sz w:val="26"/>
        <w:szCs w:val="26"/>
      </w:rPr>
      <w:t>12</w:t>
    </w:r>
    <w:r>
      <w:rPr>
        <w:rStyle w:val="afa"/>
        <w:sz w:val="26"/>
        <w:szCs w:val="26"/>
      </w:rPr>
      <w:fldChar w:fldCharType="end"/>
    </w:r>
  </w:p>
  <w:p w:rsidR="00D2474C" w:rsidRDefault="00D2474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B4582"/>
    <w:multiLevelType w:val="hybridMultilevel"/>
    <w:tmpl w:val="95F8B91A"/>
    <w:lvl w:ilvl="0" w:tplc="B032F9B2">
      <w:start w:val="1"/>
      <w:numFmt w:val="decimal"/>
      <w:lvlText w:val="%1."/>
      <w:lvlJc w:val="left"/>
      <w:pPr>
        <w:ind w:left="644" w:hanging="360"/>
      </w:pPr>
    </w:lvl>
    <w:lvl w:ilvl="1" w:tplc="BDD2B228">
      <w:start w:val="1"/>
      <w:numFmt w:val="lowerLetter"/>
      <w:lvlText w:val="%2."/>
      <w:lvlJc w:val="left"/>
      <w:pPr>
        <w:ind w:left="1440" w:hanging="360"/>
      </w:pPr>
    </w:lvl>
    <w:lvl w:ilvl="2" w:tplc="5CCA070A">
      <w:start w:val="1"/>
      <w:numFmt w:val="lowerRoman"/>
      <w:lvlText w:val="%3."/>
      <w:lvlJc w:val="right"/>
      <w:pPr>
        <w:ind w:left="2160" w:hanging="180"/>
      </w:pPr>
    </w:lvl>
    <w:lvl w:ilvl="3" w:tplc="5FDA93AE">
      <w:start w:val="1"/>
      <w:numFmt w:val="decimal"/>
      <w:lvlText w:val="%4."/>
      <w:lvlJc w:val="left"/>
      <w:pPr>
        <w:ind w:left="2880" w:hanging="360"/>
      </w:pPr>
    </w:lvl>
    <w:lvl w:ilvl="4" w:tplc="25E2AFE2">
      <w:start w:val="1"/>
      <w:numFmt w:val="lowerLetter"/>
      <w:lvlText w:val="%5."/>
      <w:lvlJc w:val="left"/>
      <w:pPr>
        <w:ind w:left="3600" w:hanging="360"/>
      </w:pPr>
    </w:lvl>
    <w:lvl w:ilvl="5" w:tplc="1C2296D6">
      <w:start w:val="1"/>
      <w:numFmt w:val="lowerRoman"/>
      <w:lvlText w:val="%6."/>
      <w:lvlJc w:val="right"/>
      <w:pPr>
        <w:ind w:left="4320" w:hanging="180"/>
      </w:pPr>
    </w:lvl>
    <w:lvl w:ilvl="6" w:tplc="1C566232">
      <w:start w:val="1"/>
      <w:numFmt w:val="decimal"/>
      <w:lvlText w:val="%7."/>
      <w:lvlJc w:val="left"/>
      <w:pPr>
        <w:ind w:left="5040" w:hanging="360"/>
      </w:pPr>
    </w:lvl>
    <w:lvl w:ilvl="7" w:tplc="B56A3508">
      <w:start w:val="1"/>
      <w:numFmt w:val="lowerLetter"/>
      <w:lvlText w:val="%8."/>
      <w:lvlJc w:val="left"/>
      <w:pPr>
        <w:ind w:left="5760" w:hanging="360"/>
      </w:pPr>
    </w:lvl>
    <w:lvl w:ilvl="8" w:tplc="EC5E69E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D0719"/>
    <w:multiLevelType w:val="hybridMultilevel"/>
    <w:tmpl w:val="F4E20772"/>
    <w:lvl w:ilvl="0" w:tplc="F5427360">
      <w:start w:val="1"/>
      <w:numFmt w:val="decimal"/>
      <w:lvlText w:val="%1."/>
      <w:lvlJc w:val="left"/>
      <w:pPr>
        <w:ind w:left="720" w:hanging="360"/>
      </w:pPr>
    </w:lvl>
    <w:lvl w:ilvl="1" w:tplc="C662327E">
      <w:start w:val="1"/>
      <w:numFmt w:val="lowerLetter"/>
      <w:lvlText w:val="%2."/>
      <w:lvlJc w:val="left"/>
      <w:pPr>
        <w:ind w:left="1440" w:hanging="360"/>
      </w:pPr>
    </w:lvl>
    <w:lvl w:ilvl="2" w:tplc="98DCA1DA">
      <w:start w:val="1"/>
      <w:numFmt w:val="lowerRoman"/>
      <w:lvlText w:val="%3."/>
      <w:lvlJc w:val="right"/>
      <w:pPr>
        <w:ind w:left="2160" w:hanging="180"/>
      </w:pPr>
    </w:lvl>
    <w:lvl w:ilvl="3" w:tplc="9A86867E">
      <w:start w:val="1"/>
      <w:numFmt w:val="decimal"/>
      <w:lvlText w:val="%4."/>
      <w:lvlJc w:val="left"/>
      <w:pPr>
        <w:ind w:left="2880" w:hanging="360"/>
      </w:pPr>
    </w:lvl>
    <w:lvl w:ilvl="4" w:tplc="FFECB6A8">
      <w:start w:val="1"/>
      <w:numFmt w:val="lowerLetter"/>
      <w:lvlText w:val="%5."/>
      <w:lvlJc w:val="left"/>
      <w:pPr>
        <w:ind w:left="3600" w:hanging="360"/>
      </w:pPr>
    </w:lvl>
    <w:lvl w:ilvl="5" w:tplc="C1BE1AC2">
      <w:start w:val="1"/>
      <w:numFmt w:val="lowerRoman"/>
      <w:lvlText w:val="%6."/>
      <w:lvlJc w:val="right"/>
      <w:pPr>
        <w:ind w:left="4320" w:hanging="180"/>
      </w:pPr>
    </w:lvl>
    <w:lvl w:ilvl="6" w:tplc="FCC00316">
      <w:start w:val="1"/>
      <w:numFmt w:val="decimal"/>
      <w:lvlText w:val="%7."/>
      <w:lvlJc w:val="left"/>
      <w:pPr>
        <w:ind w:left="5040" w:hanging="360"/>
      </w:pPr>
    </w:lvl>
    <w:lvl w:ilvl="7" w:tplc="B890101A">
      <w:start w:val="1"/>
      <w:numFmt w:val="lowerLetter"/>
      <w:lvlText w:val="%8."/>
      <w:lvlJc w:val="left"/>
      <w:pPr>
        <w:ind w:left="5760" w:hanging="360"/>
      </w:pPr>
    </w:lvl>
    <w:lvl w:ilvl="8" w:tplc="0558489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1624A"/>
    <w:multiLevelType w:val="hybridMultilevel"/>
    <w:tmpl w:val="114030B8"/>
    <w:lvl w:ilvl="0" w:tplc="53D6C9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F543AE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9990BCD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 w:tplc="173CE1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56E4EA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 w:tplc="D2300FC2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 w:tplc="E84429DC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283CCDD4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 w:tplc="B7CA5AB0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23B3363F"/>
    <w:multiLevelType w:val="hybridMultilevel"/>
    <w:tmpl w:val="74BA7328"/>
    <w:lvl w:ilvl="0" w:tplc="5C3E34D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8566251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EEE698E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05E8F1D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EDAE1A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66A713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AEAA99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D900935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978B81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4">
    <w:nsid w:val="24127A29"/>
    <w:multiLevelType w:val="multilevel"/>
    <w:tmpl w:val="4B72DF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43B7DE5"/>
    <w:multiLevelType w:val="hybridMultilevel"/>
    <w:tmpl w:val="3946C546"/>
    <w:lvl w:ilvl="0" w:tplc="920C38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6489A4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2" w:tplc="E9749CAE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3" w:tplc="554E0FEE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4" w:tplc="745EA8F6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5" w:tplc="858A9CEE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6" w:tplc="C1A0A616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7" w:tplc="023E6BA4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8" w:tplc="FCC6CA32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42213BFB"/>
    <w:multiLevelType w:val="hybridMultilevel"/>
    <w:tmpl w:val="743CBF5C"/>
    <w:lvl w:ilvl="0" w:tplc="D1AEA9DE">
      <w:start w:val="1"/>
      <w:numFmt w:val="bullet"/>
      <w:lvlText w:val="*"/>
      <w:lvlJc w:val="left"/>
      <w:pPr>
        <w:ind w:left="0" w:firstLine="0"/>
      </w:pPr>
    </w:lvl>
    <w:lvl w:ilvl="1" w:tplc="26DE61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F94CD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C08DD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98615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0FC6A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C8C25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A8CE6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B6D0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8B0068"/>
    <w:multiLevelType w:val="multilevel"/>
    <w:tmpl w:val="DEEEF4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47653257"/>
    <w:multiLevelType w:val="hybridMultilevel"/>
    <w:tmpl w:val="FE14065E"/>
    <w:lvl w:ilvl="0" w:tplc="9B769096">
      <w:start w:val="1"/>
      <w:numFmt w:val="bullet"/>
      <w:lvlText w:val="-"/>
      <w:lvlJc w:val="left"/>
      <w:pPr>
        <w:tabs>
          <w:tab w:val="num" w:pos="283"/>
        </w:tabs>
        <w:ind w:left="284" w:hanging="284"/>
      </w:pPr>
      <w:rPr>
        <w:rFonts w:ascii="Times New Roman" w:hAnsi="Times New Roman" w:cs="Times New Roman"/>
        <w:color w:val="000000"/>
      </w:rPr>
    </w:lvl>
    <w:lvl w:ilvl="1" w:tplc="52EED4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3E8EF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816A2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AFA53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978A1C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C3E51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9C6D1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F238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4B4B47D7"/>
    <w:multiLevelType w:val="hybridMultilevel"/>
    <w:tmpl w:val="A9FCCE06"/>
    <w:lvl w:ilvl="0" w:tplc="624A4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E95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98C8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B4DD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A87D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AAF3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D6F8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BA46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4CA8A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064DE3"/>
    <w:multiLevelType w:val="hybridMultilevel"/>
    <w:tmpl w:val="6CAEAF98"/>
    <w:lvl w:ilvl="0" w:tplc="C50E2A3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OpenSymbol"/>
      </w:rPr>
    </w:lvl>
    <w:lvl w:ilvl="1" w:tplc="A14E9FC6">
      <w:start w:val="1"/>
      <w:numFmt w:val="bullet"/>
      <w:lvlText w:val=""/>
      <w:lvlJc w:val="left"/>
      <w:pPr>
        <w:tabs>
          <w:tab w:val="num" w:pos="1430"/>
        </w:tabs>
        <w:ind w:left="1430" w:hanging="360"/>
      </w:pPr>
      <w:rPr>
        <w:rFonts w:ascii="Symbol" w:hAnsi="Symbol" w:cs="OpenSymbol"/>
      </w:rPr>
    </w:lvl>
    <w:lvl w:ilvl="2" w:tplc="1B2EFA8C">
      <w:start w:val="1"/>
      <w:numFmt w:val="bullet"/>
      <w:lvlText w:val=""/>
      <w:lvlJc w:val="left"/>
      <w:pPr>
        <w:tabs>
          <w:tab w:val="num" w:pos="1790"/>
        </w:tabs>
        <w:ind w:left="1790" w:hanging="360"/>
      </w:pPr>
      <w:rPr>
        <w:rFonts w:ascii="Symbol" w:hAnsi="Symbol" w:cs="OpenSymbol"/>
      </w:rPr>
    </w:lvl>
    <w:lvl w:ilvl="3" w:tplc="638ED344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cs="OpenSymbol"/>
      </w:rPr>
    </w:lvl>
    <w:lvl w:ilvl="4" w:tplc="6FF466E2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cs="OpenSymbol"/>
      </w:rPr>
    </w:lvl>
    <w:lvl w:ilvl="5" w:tplc="87B82870">
      <w:start w:val="1"/>
      <w:numFmt w:val="bullet"/>
      <w:lvlText w:val=""/>
      <w:lvlJc w:val="left"/>
      <w:pPr>
        <w:tabs>
          <w:tab w:val="num" w:pos="2870"/>
        </w:tabs>
        <w:ind w:left="2870" w:hanging="360"/>
      </w:pPr>
      <w:rPr>
        <w:rFonts w:ascii="Symbol" w:hAnsi="Symbol" w:cs="OpenSymbol"/>
      </w:rPr>
    </w:lvl>
    <w:lvl w:ilvl="6" w:tplc="D3CE1B24">
      <w:start w:val="1"/>
      <w:numFmt w:val="bullet"/>
      <w:lvlText w:val=""/>
      <w:lvlJc w:val="left"/>
      <w:pPr>
        <w:tabs>
          <w:tab w:val="num" w:pos="3230"/>
        </w:tabs>
        <w:ind w:left="3230" w:hanging="360"/>
      </w:pPr>
      <w:rPr>
        <w:rFonts w:ascii="Symbol" w:hAnsi="Symbol" w:cs="OpenSymbol"/>
      </w:rPr>
    </w:lvl>
    <w:lvl w:ilvl="7" w:tplc="7C288BC6">
      <w:start w:val="1"/>
      <w:numFmt w:val="bullet"/>
      <w:lvlText w:val=""/>
      <w:lvlJc w:val="left"/>
      <w:pPr>
        <w:tabs>
          <w:tab w:val="num" w:pos="3590"/>
        </w:tabs>
        <w:ind w:left="3590" w:hanging="360"/>
      </w:pPr>
      <w:rPr>
        <w:rFonts w:ascii="Symbol" w:hAnsi="Symbol" w:cs="OpenSymbol"/>
      </w:rPr>
    </w:lvl>
    <w:lvl w:ilvl="8" w:tplc="9D0A1630">
      <w:start w:val="1"/>
      <w:numFmt w:val="bullet"/>
      <w:lvlText w:val=""/>
      <w:lvlJc w:val="left"/>
      <w:pPr>
        <w:tabs>
          <w:tab w:val="num" w:pos="3950"/>
        </w:tabs>
        <w:ind w:left="3950" w:hanging="360"/>
      </w:pPr>
      <w:rPr>
        <w:rFonts w:ascii="Symbol" w:hAnsi="Symbol" w:cs="OpenSymbol"/>
      </w:rPr>
    </w:lvl>
  </w:abstractNum>
  <w:abstractNum w:abstractNumId="11">
    <w:nsid w:val="55654148"/>
    <w:multiLevelType w:val="hybridMultilevel"/>
    <w:tmpl w:val="3C447E0C"/>
    <w:lvl w:ilvl="0" w:tplc="04466750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D4766E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35E1B8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49E324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45284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7EE33E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F54ECB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A5828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B025C0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65570D18"/>
    <w:multiLevelType w:val="hybridMultilevel"/>
    <w:tmpl w:val="ED707E8E"/>
    <w:lvl w:ilvl="0" w:tplc="A8A412DE">
      <w:start w:val="1"/>
      <w:numFmt w:val="bullet"/>
      <w:lvlText w:val="-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1" w:tplc="31A012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B32C4A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57A68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D0E31A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6F4AD8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2645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FB2CA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48EABA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687479CF"/>
    <w:multiLevelType w:val="hybridMultilevel"/>
    <w:tmpl w:val="82465596"/>
    <w:lvl w:ilvl="0" w:tplc="C8700E2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91A00CEE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336CEEC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09A118E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0B6CD4E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0CEDF18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F4864A6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67AC286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3B88390">
      <w:start w:val="1"/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07F0F9B"/>
    <w:multiLevelType w:val="hybridMultilevel"/>
    <w:tmpl w:val="C5E44438"/>
    <w:lvl w:ilvl="0" w:tplc="A5B6AFA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1" w:tplc="42E49FB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 w:tplc="7E7615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975E93A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DD5480A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 w:tplc="3180615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9624513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244CD69C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 w:tplc="C858852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5">
    <w:nsid w:val="7DD406D5"/>
    <w:multiLevelType w:val="hybridMultilevel"/>
    <w:tmpl w:val="741A8FE8"/>
    <w:lvl w:ilvl="0" w:tplc="419A2100">
      <w:start w:val="1"/>
      <w:numFmt w:val="decimal"/>
      <w:lvlText w:val="%1."/>
      <w:lvlJc w:val="left"/>
      <w:pPr>
        <w:ind w:left="720" w:hanging="360"/>
      </w:pPr>
    </w:lvl>
    <w:lvl w:ilvl="1" w:tplc="72BE6F44">
      <w:start w:val="1"/>
      <w:numFmt w:val="lowerLetter"/>
      <w:lvlText w:val="%2."/>
      <w:lvlJc w:val="left"/>
      <w:pPr>
        <w:ind w:left="1440" w:hanging="360"/>
      </w:pPr>
    </w:lvl>
    <w:lvl w:ilvl="2" w:tplc="172EB42C">
      <w:start w:val="1"/>
      <w:numFmt w:val="lowerRoman"/>
      <w:lvlText w:val="%3."/>
      <w:lvlJc w:val="right"/>
      <w:pPr>
        <w:ind w:left="2160" w:hanging="180"/>
      </w:pPr>
    </w:lvl>
    <w:lvl w:ilvl="3" w:tplc="9AB81A08">
      <w:start w:val="1"/>
      <w:numFmt w:val="decimal"/>
      <w:lvlText w:val="%4."/>
      <w:lvlJc w:val="left"/>
      <w:pPr>
        <w:ind w:left="2880" w:hanging="360"/>
      </w:pPr>
    </w:lvl>
    <w:lvl w:ilvl="4" w:tplc="EBC47C3A">
      <w:start w:val="1"/>
      <w:numFmt w:val="lowerLetter"/>
      <w:lvlText w:val="%5."/>
      <w:lvlJc w:val="left"/>
      <w:pPr>
        <w:ind w:left="3600" w:hanging="360"/>
      </w:pPr>
    </w:lvl>
    <w:lvl w:ilvl="5" w:tplc="435C6EE0">
      <w:start w:val="1"/>
      <w:numFmt w:val="lowerRoman"/>
      <w:lvlText w:val="%6."/>
      <w:lvlJc w:val="right"/>
      <w:pPr>
        <w:ind w:left="4320" w:hanging="180"/>
      </w:pPr>
    </w:lvl>
    <w:lvl w:ilvl="6" w:tplc="064A8836">
      <w:start w:val="1"/>
      <w:numFmt w:val="decimal"/>
      <w:lvlText w:val="%7."/>
      <w:lvlJc w:val="left"/>
      <w:pPr>
        <w:ind w:left="5040" w:hanging="360"/>
      </w:pPr>
    </w:lvl>
    <w:lvl w:ilvl="7" w:tplc="189A0DD0">
      <w:start w:val="1"/>
      <w:numFmt w:val="lowerLetter"/>
      <w:lvlText w:val="%8."/>
      <w:lvlJc w:val="left"/>
      <w:pPr>
        <w:ind w:left="5760" w:hanging="360"/>
      </w:pPr>
    </w:lvl>
    <w:lvl w:ilvl="8" w:tplc="4232DE2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2D4FF9"/>
    <w:multiLevelType w:val="hybridMultilevel"/>
    <w:tmpl w:val="99ACE9EE"/>
    <w:lvl w:ilvl="0" w:tplc="114296E0">
      <w:start w:val="2002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/>
      </w:rPr>
    </w:lvl>
    <w:lvl w:ilvl="1" w:tplc="BC0E04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CF40D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4E292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56E3F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B20CE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D8A5F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65480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9629F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0"/>
  </w:num>
  <w:num w:numId="5">
    <w:abstractNumId w:val="13"/>
  </w:num>
  <w:num w:numId="6">
    <w:abstractNumId w:val="5"/>
    <w:lvlOverride w:ilvl="0">
      <w:startOverride w:val="1"/>
    </w:lvlOverride>
  </w:num>
  <w:num w:numId="7">
    <w:abstractNumId w:val="1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lvl w:ilvl="0" w:tplc="D1AEA9DE">
        <w:start w:val="1"/>
        <w:numFmt w:val="bullet"/>
        <w:lvlText w:val="-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/>
        </w:rPr>
      </w:lvl>
    </w:lvlOverride>
  </w:num>
  <w:num w:numId="9">
    <w:abstractNumId w:val="12"/>
  </w:num>
  <w:num w:numId="10">
    <w:abstractNumId w:val="11"/>
  </w:num>
  <w:num w:numId="11">
    <w:abstractNumId w:val="4"/>
  </w:num>
  <w:num w:numId="12">
    <w:abstractNumId w:val="7"/>
  </w:num>
  <w:num w:numId="13">
    <w:abstractNumId w:val="14"/>
  </w:num>
  <w:num w:numId="14">
    <w:abstractNumId w:val="14"/>
  </w:num>
  <w:num w:numId="15">
    <w:abstractNumId w:val="0"/>
  </w:num>
  <w:num w:numId="16">
    <w:abstractNumId w:val="15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4C"/>
    <w:rsid w:val="007F1290"/>
    <w:rsid w:val="008A4328"/>
    <w:rsid w:val="00D2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CFF688-DA22-4762-90E4-B86FD7AD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  <w:lang w:val="en-US"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rFonts w:ascii="Calibri" w:eastAsia="Calibri" w:hAnsi="Calibri"/>
      <w:sz w:val="22"/>
      <w:szCs w:val="22"/>
      <w:lang w:eastAsia="ar-SA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qFormat/>
    <w:pPr>
      <w:jc w:val="center"/>
    </w:pPr>
    <w:rPr>
      <w:b/>
      <w:bCs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ody Text"/>
    <w:basedOn w:val="a"/>
    <w:pPr>
      <w:jc w:val="both"/>
    </w:pPr>
  </w:style>
  <w:style w:type="character" w:styleId="afa">
    <w:name w:val="page number"/>
    <w:basedOn w:val="a0"/>
  </w:style>
  <w:style w:type="paragraph" w:customStyle="1" w:styleId="afb">
    <w:name w:val="Заголовок"/>
    <w:basedOn w:val="a"/>
    <w:next w:val="af9"/>
    <w:pPr>
      <w:keepNext/>
      <w:spacing w:before="240" w:after="120"/>
    </w:pPr>
    <w:rPr>
      <w:rFonts w:ascii="Arial" w:eastAsia="MS Mincho" w:hAnsi="Arial" w:cs="Tahoma"/>
      <w:sz w:val="28"/>
      <w:szCs w:val="28"/>
      <w:lang w:val="en-US" w:eastAsia="ar-SA"/>
    </w:rPr>
  </w:style>
  <w:style w:type="paragraph" w:styleId="25">
    <w:name w:val="Body Text 2"/>
    <w:basedOn w:val="a"/>
    <w:pPr>
      <w:tabs>
        <w:tab w:val="left" w:pos="4500"/>
      </w:tabs>
      <w:jc w:val="both"/>
    </w:pPr>
    <w:rPr>
      <w:sz w:val="26"/>
      <w:szCs w:val="26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rPr>
      <w:b/>
      <w:bCs/>
      <w:sz w:val="24"/>
      <w:szCs w:val="24"/>
    </w:rPr>
  </w:style>
  <w:style w:type="paragraph" w:customStyle="1" w:styleId="ConsNonformat">
    <w:name w:val="ConsNonformat"/>
    <w:rPr>
      <w:rFonts w:ascii="Courier New" w:eastAsia="Arial" w:hAnsi="Courier New"/>
      <w:sz w:val="16"/>
      <w:lang w:eastAsia="ar-SA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styleId="afe">
    <w:name w:val="Body Text Indent"/>
    <w:basedOn w:val="a"/>
    <w:link w:val="aff"/>
    <w:semiHidden/>
    <w:pPr>
      <w:spacing w:after="120"/>
      <w:ind w:left="283"/>
    </w:pPr>
    <w:rPr>
      <w:lang w:val="en-US" w:eastAsia="en-US"/>
    </w:rPr>
  </w:style>
  <w:style w:type="character" w:customStyle="1" w:styleId="aff">
    <w:name w:val="Основной текст с отступом Знак"/>
    <w:link w:val="afe"/>
    <w:semiHidden/>
    <w:rPr>
      <w:sz w:val="24"/>
      <w:szCs w:val="24"/>
      <w:lang w:val="en-US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  <w:rPr>
      <w:lang w:eastAsia="ar-SA"/>
    </w:rPr>
  </w:style>
  <w:style w:type="paragraph" w:customStyle="1" w:styleId="aff0">
    <w:name w:val="??? ?????????"/>
    <w:rPr>
      <w:rFonts w:ascii="Calibri" w:eastAsia="Arial" w:hAnsi="Calibri"/>
      <w:sz w:val="22"/>
      <w:lang w:eastAsia="ar-SA"/>
    </w:rPr>
  </w:style>
  <w:style w:type="character" w:customStyle="1" w:styleId="apple-converted-space">
    <w:name w:val="apple-converted-space"/>
  </w:style>
  <w:style w:type="character" w:customStyle="1" w:styleId="esummarylist">
    <w:name w:val="esummarylist"/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s15">
    <w:name w:val="s_15"/>
    <w:basedOn w:val="a"/>
    <w:pPr>
      <w:spacing w:before="100" w:beforeAutospacing="1" w:after="100" w:afterAutospacing="1"/>
    </w:pPr>
  </w:style>
  <w:style w:type="character" w:customStyle="1" w:styleId="s10">
    <w:name w:val="s_10"/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paragraph" w:customStyle="1" w:styleId="s22">
    <w:name w:val="s_22"/>
    <w:basedOn w:val="a"/>
    <w:pPr>
      <w:spacing w:before="100" w:beforeAutospacing="1" w:after="100" w:afterAutospacing="1"/>
    </w:pPr>
  </w:style>
  <w:style w:type="paragraph" w:customStyle="1" w:styleId="s9">
    <w:name w:val="s_9"/>
    <w:basedOn w:val="a"/>
    <w:pPr>
      <w:spacing w:before="100" w:beforeAutospacing="1" w:after="100" w:afterAutospacing="1"/>
    </w:pPr>
  </w:style>
  <w:style w:type="paragraph" w:styleId="aff2">
    <w:name w:val="List Paragraph"/>
    <w:basedOn w:val="a"/>
    <w:pPr>
      <w:ind w:left="720"/>
    </w:pPr>
    <w:rPr>
      <w:sz w:val="28"/>
      <w:szCs w:val="28"/>
    </w:rPr>
  </w:style>
  <w:style w:type="paragraph" w:customStyle="1" w:styleId="13">
    <w:name w:val="Текст1"/>
    <w:basedOn w:val="a"/>
    <w:rPr>
      <w:rFonts w:ascii="Courier New" w:hAnsi="Courier New"/>
      <w:sz w:val="20"/>
      <w:szCs w:val="20"/>
    </w:rPr>
  </w:style>
  <w:style w:type="paragraph" w:customStyle="1" w:styleId="310">
    <w:name w:val="Основной текст с отступом 31"/>
    <w:basedOn w:val="a"/>
    <w:pPr>
      <w:spacing w:after="120"/>
      <w:ind w:left="283"/>
    </w:pPr>
    <w:rPr>
      <w:sz w:val="16"/>
      <w:szCs w:val="16"/>
      <w:lang w:val="en-US" w:eastAsia="ar-SA"/>
    </w:rPr>
  </w:style>
  <w:style w:type="paragraph" w:customStyle="1" w:styleId="aff3">
    <w:name w:val="???????"/>
    <w:rPr>
      <w:rFonts w:eastAsia="SimSun" w:cs="Calibri"/>
      <w:lang w:eastAsia="ar-SA"/>
    </w:rPr>
  </w:style>
  <w:style w:type="paragraph" w:customStyle="1" w:styleId="aff4">
    <w:name w:val="пункт"/>
    <w:basedOn w:val="a"/>
    <w:pPr>
      <w:spacing w:before="60"/>
      <w:ind w:left="680" w:hanging="680"/>
      <w:jc w:val="both"/>
    </w:pPr>
    <w:rPr>
      <w:rFonts w:ascii="Arial" w:hAnsi="Arial" w:cs="Arial"/>
      <w:lang w:val="en-US" w:eastAsia="en-US" w:bidi="en-US"/>
    </w:rPr>
  </w:style>
  <w:style w:type="paragraph" w:customStyle="1" w:styleId="u">
    <w:name w:val="u"/>
    <w:basedOn w:val="a"/>
    <w:pPr>
      <w:spacing w:before="100" w:beforeAutospacing="1" w:after="100" w:afterAutospacing="1"/>
    </w:pPr>
  </w:style>
  <w:style w:type="paragraph" w:customStyle="1" w:styleId="uv">
    <w:name w:val="uv"/>
    <w:basedOn w:val="a"/>
    <w:pPr>
      <w:spacing w:before="100" w:beforeAutospacing="1" w:after="100" w:afterAutospacing="1"/>
    </w:pPr>
  </w:style>
  <w:style w:type="paragraph" w:customStyle="1" w:styleId="uni">
    <w:name w:val="uni"/>
    <w:basedOn w:val="a"/>
    <w:pPr>
      <w:spacing w:before="100" w:beforeAutospacing="1" w:after="100" w:afterAutospacing="1"/>
    </w:pPr>
  </w:style>
  <w:style w:type="paragraph" w:customStyle="1" w:styleId="unip">
    <w:name w:val="unip"/>
    <w:basedOn w:val="a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Pr>
      <w:rFonts w:ascii="Courier New" w:hAnsi="Courier New" w:cs="Courier New"/>
      <w:lang w:eastAsia="ru-RU"/>
    </w:rPr>
  </w:style>
  <w:style w:type="paragraph" w:customStyle="1" w:styleId="headertext">
    <w:name w:val="headertext"/>
    <w:basedOn w:val="a"/>
    <w:pPr>
      <w:spacing w:before="100" w:beforeAutospacing="1" w:after="100" w:afterAutospacing="1"/>
    </w:pPr>
  </w:style>
  <w:style w:type="character" w:customStyle="1" w:styleId="comment">
    <w:name w:val="comment"/>
    <w:basedOn w:val="a0"/>
  </w:style>
  <w:style w:type="paragraph" w:customStyle="1" w:styleId="formattext">
    <w:name w:val="formattext"/>
    <w:basedOn w:val="a"/>
    <w:pPr>
      <w:spacing w:before="100" w:beforeAutospacing="1" w:after="100" w:afterAutospacing="1"/>
    </w:pPr>
  </w:style>
  <w:style w:type="paragraph" w:customStyle="1" w:styleId="s3">
    <w:name w:val="s_3"/>
    <w:basedOn w:val="a"/>
    <w:pPr>
      <w:spacing w:before="100" w:beforeAutospacing="1" w:after="100" w:afterAutospacing="1"/>
    </w:pPr>
  </w:style>
  <w:style w:type="paragraph" w:customStyle="1" w:styleId="s52">
    <w:name w:val="s_52"/>
    <w:basedOn w:val="a"/>
    <w:pPr>
      <w:spacing w:before="100" w:beforeAutospacing="1" w:after="100" w:afterAutospacing="1"/>
    </w:pPr>
  </w:style>
  <w:style w:type="paragraph" w:customStyle="1" w:styleId="s16">
    <w:name w:val="s_16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ng-isolate-scope">
    <w:name w:val="ng-isolate-scope"/>
    <w:basedOn w:val="a0"/>
  </w:style>
  <w:style w:type="paragraph" w:customStyle="1" w:styleId="ConsPlusTitle">
    <w:name w:val="ConsPlusTitle"/>
    <w:pPr>
      <w:widowControl w:val="0"/>
    </w:pPr>
    <w:rPr>
      <w:b/>
      <w:bCs/>
      <w:sz w:val="24"/>
      <w:szCs w:val="24"/>
      <w:lang w:eastAsia="ar-SA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3554</Words>
  <Characters>20260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            СТАРООСКОЛЬСКОГО ГОРОДСКОГО ОКРУГА БЕЛГОРОДСКОЙ ОБЛАСТИ</vt:lpstr>
    </vt:vector>
  </TitlesOfParts>
  <Company>Microsoft</Company>
  <LinksUpToDate>false</LinksUpToDate>
  <CharactersWithSpaces>23767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            СТАРООСКОЛЬСКОГО ГОРОДСКОГО ОКРУГА БЕЛГОРОДСКОЙ ОБЛАСТИ</dc:title>
  <dc:creator>Home</dc:creator>
  <cp:lastModifiedBy>Пользователь</cp:lastModifiedBy>
  <cp:revision>33</cp:revision>
  <cp:lastPrinted>2025-05-27T08:55:00Z</cp:lastPrinted>
  <dcterms:created xsi:type="dcterms:W3CDTF">2022-11-21T09:47:00Z</dcterms:created>
  <dcterms:modified xsi:type="dcterms:W3CDTF">2026-05-19T11:34:00Z</dcterms:modified>
  <cp:version>983040</cp:version>
</cp:coreProperties>
</file>