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66E6" w:rsidRDefault="004856D3">
      <w:pPr>
        <w:jc w:val="center"/>
        <w:outlineLvl w:val="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</w:t>
      </w:r>
      <w:bookmarkStart w:id="0" w:name="_GoBack"/>
      <w:bookmarkEnd w:id="0"/>
    </w:p>
    <w:p w:rsidR="00BB66E6" w:rsidRDefault="00BB66E6">
      <w:pPr>
        <w:jc w:val="center"/>
        <w:outlineLvl w:val="0"/>
        <w:rPr>
          <w:b/>
          <w:bCs/>
          <w:color w:val="000000" w:themeColor="text1"/>
        </w:rPr>
      </w:pPr>
    </w:p>
    <w:p w:rsidR="00BB66E6" w:rsidRDefault="004856D3">
      <w:pPr>
        <w:jc w:val="center"/>
        <w:outlineLvl w:val="0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ГУБКИНСКИЙ ГОРОДСКОЙ ОКРУГ</w:t>
      </w:r>
    </w:p>
    <w:p w:rsidR="00BB66E6" w:rsidRDefault="004856D3">
      <w:pPr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>БЕЛГОРОДСКОЙ ОБЛАСТИ</w:t>
      </w:r>
    </w:p>
    <w:p w:rsidR="00BB66E6" w:rsidRDefault="00BB66E6">
      <w:pPr>
        <w:jc w:val="center"/>
        <w:rPr>
          <w:rFonts w:ascii="Arial" w:hAnsi="Arial" w:cs="Arial"/>
          <w:color w:val="000000" w:themeColor="text1"/>
        </w:rPr>
      </w:pPr>
    </w:p>
    <w:p w:rsidR="00BB66E6" w:rsidRDefault="004856D3">
      <w:pPr>
        <w:jc w:val="center"/>
        <w:rPr>
          <w:rFonts w:ascii="Arial Narrow" w:hAnsi="Arial Narrow" w:cs="Arial"/>
          <w:b/>
          <w:bCs/>
          <w:color w:val="000000" w:themeColor="text1"/>
          <w:sz w:val="34"/>
          <w:szCs w:val="34"/>
        </w:rPr>
      </w:pPr>
      <w:r>
        <w:rPr>
          <w:rFonts w:ascii="Arial Narrow" w:hAnsi="Arial Narrow" w:cs="Arial"/>
          <w:b/>
          <w:color w:val="000000" w:themeColor="text1"/>
          <w:sz w:val="34"/>
          <w:szCs w:val="34"/>
        </w:rPr>
        <w:t>АДМИНИСТРАЦИЯ ГУБКИНСКОГО ГОРОДСКОГО ОКРУГА</w:t>
      </w:r>
    </w:p>
    <w:p w:rsidR="00BB66E6" w:rsidRDefault="00BB66E6">
      <w:pPr>
        <w:jc w:val="center"/>
        <w:outlineLvl w:val="0"/>
        <w:rPr>
          <w:rFonts w:ascii="Arial" w:hAnsi="Arial" w:cs="Arial"/>
          <w:b/>
          <w:color w:val="000000" w:themeColor="text1"/>
        </w:rPr>
      </w:pPr>
    </w:p>
    <w:p w:rsidR="00BB66E6" w:rsidRDefault="004856D3">
      <w:pPr>
        <w:jc w:val="center"/>
        <w:outlineLvl w:val="0"/>
        <w:rPr>
          <w:rFonts w:ascii="Arial" w:hAnsi="Arial" w:cs="Arial"/>
          <w:color w:val="000000" w:themeColor="text1"/>
          <w:sz w:val="32"/>
          <w:szCs w:val="32"/>
        </w:rPr>
      </w:pPr>
      <w:r>
        <w:rPr>
          <w:rFonts w:ascii="Arial" w:hAnsi="Arial" w:cs="Arial"/>
          <w:color w:val="000000" w:themeColor="text1"/>
          <w:sz w:val="32"/>
          <w:szCs w:val="32"/>
        </w:rPr>
        <w:t>П О С Т А Н О В Л Е Н И Е</w:t>
      </w:r>
    </w:p>
    <w:p w:rsidR="00BB66E6" w:rsidRDefault="00BB66E6">
      <w:pPr>
        <w:rPr>
          <w:rFonts w:ascii="Arial" w:hAnsi="Arial" w:cs="Arial"/>
          <w:b/>
          <w:color w:val="000000" w:themeColor="text1"/>
        </w:rPr>
      </w:pPr>
    </w:p>
    <w:p w:rsidR="00BB66E6" w:rsidRDefault="004856D3"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>Губкин</w:t>
      </w:r>
    </w:p>
    <w:p w:rsidR="00BB66E6" w:rsidRDefault="00BB66E6">
      <w:pPr>
        <w:jc w:val="center"/>
        <w:rPr>
          <w:rFonts w:ascii="Arial" w:hAnsi="Arial" w:cs="Arial"/>
          <w:b/>
          <w:color w:val="000000" w:themeColor="text1"/>
        </w:rPr>
      </w:pPr>
    </w:p>
    <w:p w:rsidR="00BB66E6" w:rsidRDefault="004856D3"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“_</w:t>
      </w:r>
      <w:r>
        <w:rPr>
          <w:rFonts w:ascii="Arial" w:hAnsi="Arial" w:cs="Arial"/>
          <w:b/>
          <w:color w:val="000000" w:themeColor="text1"/>
          <w:sz w:val="18"/>
          <w:szCs w:val="18"/>
          <w:u w:val="single"/>
        </w:rPr>
        <w:t>_</w:t>
      </w: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_” ____________ 2026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                                     № ______</w:t>
      </w:r>
    </w:p>
    <w:p w:rsidR="00BB66E6" w:rsidRDefault="00BB66E6">
      <w:pPr>
        <w:jc w:val="both"/>
        <w:rPr>
          <w:color w:val="000000" w:themeColor="text1"/>
          <w:sz w:val="28"/>
          <w:szCs w:val="28"/>
        </w:rPr>
      </w:pPr>
    </w:p>
    <w:p w:rsidR="00BB66E6" w:rsidRDefault="00BB66E6">
      <w:pPr>
        <w:jc w:val="both"/>
        <w:rPr>
          <w:color w:val="000000" w:themeColor="text1"/>
          <w:sz w:val="32"/>
          <w:szCs w:val="32"/>
        </w:rPr>
      </w:pPr>
    </w:p>
    <w:p w:rsidR="00BB66E6" w:rsidRDefault="004856D3">
      <w:pPr>
        <w:rPr>
          <w:rFonts w:ascii="Times New Roman" w:eastAsia="Calibri" w:hAnsi="Times New Roman"/>
          <w:b/>
          <w:bCs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О внесении изменений в </w:t>
      </w:r>
    </w:p>
    <w:p w:rsidR="00BB66E6" w:rsidRDefault="004856D3">
      <w:pPr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постановление администрации </w:t>
      </w:r>
    </w:p>
    <w:p w:rsidR="00BB66E6" w:rsidRDefault="004856D3">
      <w:pPr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 xml:space="preserve">Губкинского городского округа </w:t>
      </w:r>
    </w:p>
    <w:p w:rsidR="00BB66E6" w:rsidRDefault="004856D3">
      <w:pPr>
        <w:widowControl w:val="0"/>
        <w:tabs>
          <w:tab w:val="left" w:pos="3060"/>
          <w:tab w:val="left" w:pos="3119"/>
          <w:tab w:val="left" w:pos="3240"/>
          <w:tab w:val="left" w:pos="524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от 24 декабря 2024 года № 1659-па</w:t>
      </w:r>
    </w:p>
    <w:p w:rsidR="00BB66E6" w:rsidRDefault="00BB66E6">
      <w:pPr>
        <w:jc w:val="both"/>
        <w:rPr>
          <w:rFonts w:ascii="Times New Roman" w:hAnsi="Times New Roman"/>
          <w:sz w:val="28"/>
          <w:szCs w:val="28"/>
        </w:rPr>
      </w:pPr>
    </w:p>
    <w:p w:rsidR="00BB66E6" w:rsidRDefault="00BB66E6">
      <w:pPr>
        <w:jc w:val="both"/>
        <w:rPr>
          <w:rFonts w:ascii="Times New Roman" w:hAnsi="Times New Roman"/>
          <w:sz w:val="28"/>
          <w:szCs w:val="28"/>
        </w:rPr>
      </w:pPr>
    </w:p>
    <w:p w:rsidR="00BB66E6" w:rsidRDefault="004856D3">
      <w:pPr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spacing w:val="-5"/>
          <w:sz w:val="28"/>
          <w:szCs w:val="28"/>
        </w:rPr>
        <w:t>Уставом Губкинского городского округа Белгородской области, решением Совета де</w:t>
      </w:r>
      <w:r>
        <w:rPr>
          <w:rFonts w:ascii="Times New Roman" w:hAnsi="Times New Roman"/>
          <w:spacing w:val="-5"/>
          <w:sz w:val="28"/>
          <w:szCs w:val="28"/>
        </w:rPr>
        <w:t>путатов Губкинского городского округа от 24 декабря 2025 года № 2-нпа «Об утверждении Бюджета Губкинского городского округа Белгородской области на 2026 год и на плановый 2027 и 2028 годов» , от 24 декабря 2025 года №6-нпа «О внесении изменений и дополнени</w:t>
      </w:r>
      <w:r>
        <w:rPr>
          <w:rFonts w:ascii="Times New Roman" w:hAnsi="Times New Roman"/>
          <w:spacing w:val="-5"/>
          <w:sz w:val="28"/>
          <w:szCs w:val="28"/>
        </w:rPr>
        <w:t xml:space="preserve">й в Устав Губкинского городского округа Белгородской области администрация Губкинского </w:t>
      </w:r>
      <w:r>
        <w:rPr>
          <w:rFonts w:ascii="Times New Roman" w:hAnsi="Times New Roman"/>
          <w:sz w:val="28"/>
          <w:szCs w:val="22"/>
        </w:rPr>
        <w:t>городского округа</w:t>
      </w:r>
    </w:p>
    <w:p w:rsidR="00BB66E6" w:rsidRDefault="00BB66E6">
      <w:pPr>
        <w:jc w:val="both"/>
        <w:rPr>
          <w:rFonts w:ascii="Times New Roman" w:hAnsi="Times New Roman"/>
          <w:b/>
          <w:sz w:val="28"/>
          <w:szCs w:val="28"/>
        </w:rPr>
      </w:pPr>
    </w:p>
    <w:p w:rsidR="00BB66E6" w:rsidRDefault="004856D3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ПОСТАНОВЛЯЕТ:</w:t>
      </w:r>
    </w:p>
    <w:p w:rsidR="00BB66E6" w:rsidRDefault="00BB66E6">
      <w:pPr>
        <w:jc w:val="both"/>
        <w:rPr>
          <w:rFonts w:ascii="Times New Roman" w:hAnsi="Times New Roman"/>
        </w:rPr>
      </w:pPr>
    </w:p>
    <w:p w:rsidR="00BB66E6" w:rsidRDefault="004856D3">
      <w:pPr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Внести изменения в постановление администрации 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24 декабря 2024 года № 1659-па «Об утверждении муниципальной программы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</w:t>
      </w:r>
      <w:r>
        <w:rPr>
          <w:rFonts w:ascii="Times New Roman" w:hAnsi="Times New Roman"/>
          <w:sz w:val="28"/>
          <w:szCs w:val="28"/>
        </w:rPr>
        <w:t xml:space="preserve">едствах массовой информации» (в редакции постановления администрации от 18.12.2025 </w:t>
      </w:r>
      <w:r>
        <w:rPr>
          <w:rFonts w:ascii="Times New Roman" w:hAnsi="Times New Roman"/>
          <w:sz w:val="28"/>
          <w:szCs w:val="28"/>
        </w:rPr>
        <w:br/>
        <w:t>№ 1531-па):</w:t>
      </w:r>
    </w:p>
    <w:p w:rsidR="00BB66E6" w:rsidRDefault="004856D3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раздел II. «Паспорт муниципальной программы Губкинского городского округа Белгородской области «Обеспечение населения 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изложить в редакции согласно приложению № 1 к настоящему постановлению;</w:t>
      </w:r>
      <w:r>
        <w:rPr>
          <w:rFonts w:ascii="Times New Roman" w:hAnsi="Times New Roman"/>
          <w:sz w:val="28"/>
          <w:szCs w:val="28"/>
        </w:rPr>
        <w:br/>
        <w:t xml:space="preserve">        2) раздел III. «Па</w:t>
      </w:r>
      <w:r>
        <w:rPr>
          <w:rFonts w:ascii="Times New Roman" w:hAnsi="Times New Roman"/>
          <w:sz w:val="28"/>
          <w:szCs w:val="28"/>
        </w:rPr>
        <w:t>спорт комплекса процессных мероприятий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изложить в редак</w:t>
      </w:r>
      <w:r>
        <w:rPr>
          <w:rFonts w:ascii="Times New Roman" w:hAnsi="Times New Roman"/>
          <w:sz w:val="28"/>
          <w:szCs w:val="28"/>
        </w:rPr>
        <w:t>ции согласно приложению № 2 к настоящему постановлению.</w:t>
      </w:r>
    </w:p>
    <w:p w:rsidR="00BB66E6" w:rsidRDefault="004856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2. Опубликовать постановление в средствах массовой информации.</w:t>
      </w:r>
    </w:p>
    <w:p w:rsidR="00BB66E6" w:rsidRDefault="004856D3"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постановления возложить на управление массовых коммуникаций и информационных технологий (Землякова М.Н</w:t>
      </w:r>
      <w:r>
        <w:rPr>
          <w:rFonts w:ascii="Times New Roman" w:hAnsi="Times New Roman"/>
          <w:sz w:val="28"/>
          <w:szCs w:val="28"/>
        </w:rPr>
        <w:t xml:space="preserve">.). </w:t>
      </w:r>
    </w:p>
    <w:p w:rsidR="00BB66E6" w:rsidRDefault="00BB66E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66E6" w:rsidRDefault="00BB66E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66E6" w:rsidRDefault="00BB66E6">
      <w:pPr>
        <w:ind w:firstLine="720"/>
        <w:jc w:val="both"/>
        <w:rPr>
          <w:rFonts w:ascii="Times New Roman" w:hAnsi="Times New Roman"/>
          <w:sz w:val="28"/>
          <w:szCs w:val="28"/>
        </w:rPr>
      </w:pPr>
    </w:p>
    <w:p w:rsidR="00BB66E6" w:rsidRDefault="004856D3">
      <w:pPr>
        <w:tabs>
          <w:tab w:val="left" w:pos="7391"/>
        </w:tabs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Временно исполняющий  </w:t>
      </w:r>
    </w:p>
    <w:p w:rsidR="00BB66E6" w:rsidRDefault="004856D3">
      <w:pPr>
        <w:tabs>
          <w:tab w:val="left" w:pos="7391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полномочия главы администрации </w:t>
      </w:r>
    </w:p>
    <w:p w:rsidR="00BB66E6" w:rsidRDefault="004856D3">
      <w:pPr>
        <w:tabs>
          <w:tab w:val="left" w:pos="7391"/>
        </w:tabs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Губкинского городского округа</w:t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В.Г. Голиков</w:t>
      </w:r>
    </w:p>
    <w:p w:rsidR="00BB66E6" w:rsidRDefault="004856D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</w:p>
    <w:p w:rsidR="00BB66E6" w:rsidRDefault="004856D3">
      <w:pPr>
        <w:jc w:val="center"/>
        <w:outlineLvl w:val="1"/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                                                                        Приложение № 1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                                             </w:t>
      </w:r>
      <w:r>
        <w:rPr>
          <w:rFonts w:ascii="Times New Roman" w:hAnsi="Times New Roman"/>
          <w:b/>
          <w:bCs/>
          <w:sz w:val="28"/>
          <w:szCs w:val="28"/>
        </w:rPr>
        <w:t xml:space="preserve">            к постановлению администрации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                                                          Губкинского городского округа</w:t>
      </w:r>
      <w:r>
        <w:rPr>
          <w:rFonts w:ascii="Times New Roman" w:hAnsi="Times New Roman"/>
          <w:b/>
          <w:bCs/>
          <w:sz w:val="28"/>
          <w:szCs w:val="28"/>
        </w:rPr>
        <w:br/>
        <w:t xml:space="preserve">                                                                      от «_»________2026 г. №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II. Паспорт муницип</w:t>
      </w:r>
      <w:r>
        <w:rPr>
          <w:rFonts w:ascii="Times New Roman" w:hAnsi="Times New Roman"/>
          <w:sz w:val="28"/>
          <w:szCs w:val="28"/>
        </w:rPr>
        <w:t>альной программы</w:t>
      </w:r>
    </w:p>
    <w:p w:rsidR="00BB66E6" w:rsidRDefault="004856D3">
      <w:pPr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</w:r>
    </w:p>
    <w:p w:rsidR="00BB66E6" w:rsidRDefault="004856D3"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</w:t>
      </w:r>
      <w:r>
        <w:rPr>
          <w:rFonts w:ascii="Times New Roman" w:hAnsi="Times New Roman"/>
          <w:b/>
          <w:sz w:val="28"/>
          <w:szCs w:val="28"/>
        </w:rPr>
        <w:t>ации»</w:t>
      </w:r>
    </w:p>
    <w:p w:rsidR="00BB66E6" w:rsidRDefault="00BB66E6">
      <w:pPr>
        <w:jc w:val="both"/>
        <w:rPr>
          <w:rFonts w:ascii="Times New Roman" w:hAnsi="Times New Roman"/>
          <w:sz w:val="28"/>
          <w:szCs w:val="28"/>
        </w:rPr>
      </w:pPr>
    </w:p>
    <w:p w:rsidR="00BB66E6" w:rsidRDefault="004856D3">
      <w:pPr>
        <w:jc w:val="center"/>
        <w:outlineLvl w:val="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Основные положения</w:t>
      </w:r>
    </w:p>
    <w:p w:rsidR="00BB66E6" w:rsidRDefault="00BB66E6">
      <w:pPr>
        <w:jc w:val="center"/>
        <w:outlineLvl w:val="2"/>
        <w:rPr>
          <w:rFonts w:ascii="Times New Roman" w:hAnsi="Times New Roman"/>
        </w:rPr>
      </w:pPr>
    </w:p>
    <w:p w:rsidR="00BB66E6" w:rsidRDefault="00BB66E6">
      <w:pPr>
        <w:jc w:val="center"/>
        <w:outlineLvl w:val="2"/>
        <w:rPr>
          <w:rFonts w:ascii="Times New Roman" w:hAnsi="Times New Roman"/>
          <w:color w:val="000000" w:themeColor="text1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3146"/>
        <w:gridCol w:w="3827"/>
      </w:tblGrid>
      <w:tr w:rsidR="00BB66E6"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Куратор Программы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Первый заместитель главы администрации, руководитель аппарата администрации Губкинского городского округа</w:t>
            </w:r>
          </w:p>
        </w:tc>
      </w:tr>
      <w:tr w:rsidR="00BB66E6"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технологий), 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</w:tr>
      <w:tr w:rsidR="00BB66E6"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Период реализации Программы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2025 - 2030 годы</w:t>
            </w:r>
          </w:p>
        </w:tc>
      </w:tr>
      <w:tr w:rsidR="00BB66E6">
        <w:trPr>
          <w:trHeight w:val="1928"/>
        </w:trPr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Цели Программы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Доведение уровня инфо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Белгородской области посредством формирования единого информа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ционного пространства до 63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 xml:space="preserve"> % к 2030 году</w:t>
            </w:r>
          </w:p>
        </w:tc>
      </w:tr>
      <w:tr w:rsidR="00BB66E6"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Направления (подпрограммы) Программы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Не выделяются</w:t>
            </w:r>
          </w:p>
          <w:p w:rsidR="00BB66E6" w:rsidRDefault="00BB66E6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B66E6">
        <w:trPr>
          <w:trHeight w:val="373"/>
        </w:trPr>
        <w:tc>
          <w:tcPr>
            <w:tcW w:w="2778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Объемы финансового обеспечения за весь период реализации, в том числе по источникам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>финансирования:</w:t>
            </w:r>
          </w:p>
        </w:tc>
        <w:tc>
          <w:tcPr>
            <w:tcW w:w="3146" w:type="dxa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Источник финансового обеспечения </w:t>
            </w:r>
          </w:p>
          <w:p w:rsidR="00BB66E6" w:rsidRDefault="00BB66E6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827" w:type="dxa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Объём финансового обеспечения, тыс. рублей</w:t>
            </w:r>
          </w:p>
          <w:p w:rsidR="00BB66E6" w:rsidRDefault="00BB66E6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BB66E6">
        <w:trPr>
          <w:trHeight w:val="371"/>
        </w:trPr>
        <w:tc>
          <w:tcPr>
            <w:tcW w:w="2778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Всего по Программе, в том числе:</w:t>
            </w:r>
          </w:p>
        </w:tc>
        <w:tc>
          <w:tcPr>
            <w:tcW w:w="3827" w:type="dxa"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149 821</w:t>
            </w:r>
          </w:p>
        </w:tc>
      </w:tr>
      <w:tr w:rsidR="00BB66E6">
        <w:trPr>
          <w:trHeight w:val="371"/>
        </w:trPr>
        <w:tc>
          <w:tcPr>
            <w:tcW w:w="2778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бюджет Губкинского городского округа Белгородской области</w:t>
            </w:r>
          </w:p>
        </w:tc>
        <w:tc>
          <w:tcPr>
            <w:tcW w:w="3827" w:type="dxa"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143 821</w:t>
            </w:r>
          </w:p>
        </w:tc>
      </w:tr>
      <w:tr w:rsidR="00BB66E6">
        <w:trPr>
          <w:trHeight w:val="371"/>
        </w:trPr>
        <w:tc>
          <w:tcPr>
            <w:tcW w:w="2778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областной бюджет </w:t>
            </w:r>
          </w:p>
        </w:tc>
        <w:tc>
          <w:tcPr>
            <w:tcW w:w="3827" w:type="dxa"/>
            <w:vMerge w:val="restart"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66E6">
        <w:trPr>
          <w:trHeight w:val="371"/>
        </w:trPr>
        <w:tc>
          <w:tcPr>
            <w:tcW w:w="2778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федеральный бюджет </w:t>
            </w:r>
          </w:p>
        </w:tc>
        <w:tc>
          <w:tcPr>
            <w:tcW w:w="3827" w:type="dxa"/>
            <w:vMerge w:val="restart"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66E6">
        <w:trPr>
          <w:trHeight w:val="371"/>
        </w:trPr>
        <w:tc>
          <w:tcPr>
            <w:tcW w:w="2778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3146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иные источники</w:t>
            </w:r>
          </w:p>
        </w:tc>
        <w:tc>
          <w:tcPr>
            <w:tcW w:w="3827" w:type="dxa"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6 000</w:t>
            </w:r>
          </w:p>
        </w:tc>
      </w:tr>
      <w:tr w:rsidR="00BB66E6">
        <w:trPr>
          <w:trHeight w:val="371"/>
        </w:trPr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национальными целями развития Российской Федерации государственной программой Белгородской области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BB66E6">
        <w:tc>
          <w:tcPr>
            <w:tcW w:w="277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целями развития Губкинского городского округа/стратегическими приоритетами Губкинского городского округа</w:t>
            </w:r>
          </w:p>
        </w:tc>
        <w:tc>
          <w:tcPr>
            <w:tcW w:w="6973" w:type="dxa"/>
            <w:gridSpan w:val="2"/>
          </w:tcPr>
          <w:p w:rsidR="00BB66E6" w:rsidRDefault="004856D3">
            <w:pPr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Четвертое стратегическое направле</w:t>
            </w:r>
            <w:r>
              <w:rPr>
                <w:rFonts w:ascii="Times New Roman" w:hAnsi="Times New Roman"/>
                <w:sz w:val="28"/>
                <w:szCs w:val="28"/>
              </w:rPr>
              <w:t>ние «Развитие гражданского общества Губкинского городского округа». Целевой показатель 1: «Увеличение доли газетных площадей с официальной информацией о дея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тельности органов местного самоуправления, до 28%» </w:t>
            </w:r>
          </w:p>
        </w:tc>
      </w:tr>
    </w:tbl>
    <w:p w:rsidR="00BB66E6" w:rsidRDefault="00BB66E6">
      <w:pPr>
        <w:jc w:val="both"/>
        <w:rPr>
          <w:rFonts w:ascii="Times New Roman" w:hAnsi="Times New Roman"/>
        </w:rPr>
      </w:pPr>
    </w:p>
    <w:p w:rsidR="00BB66E6" w:rsidRDefault="00BB66E6">
      <w:pPr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BB66E6" w:rsidRDefault="00BB66E6">
      <w:pPr>
        <w:rPr>
          <w:rFonts w:ascii="Times New Roman" w:hAnsi="Times New Roman"/>
          <w:b/>
          <w:bCs/>
          <w:sz w:val="28"/>
          <w:szCs w:val="28"/>
        </w:rPr>
        <w:sectPr w:rsidR="00BB66E6">
          <w:headerReference w:type="default" r:id="rId8"/>
          <w:headerReference w:type="first" r:id="rId9"/>
          <w:pgSz w:w="11906" w:h="16838"/>
          <w:pgMar w:top="850" w:right="567" w:bottom="850" w:left="1701" w:header="709" w:footer="709" w:gutter="0"/>
          <w:cols w:space="720"/>
          <w:docGrid w:linePitch="360"/>
        </w:sectPr>
      </w:pPr>
    </w:p>
    <w:p w:rsidR="00BB66E6" w:rsidRDefault="004856D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br/>
      </w:r>
    </w:p>
    <w:p w:rsidR="00BB66E6" w:rsidRDefault="004856D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</w:t>
      </w:r>
      <w:r>
        <w:rPr>
          <w:rFonts w:ascii="Times New Roman" w:hAnsi="Times New Roman"/>
          <w:b/>
          <w:bCs/>
          <w:sz w:val="28"/>
          <w:szCs w:val="28"/>
        </w:rPr>
        <w:t>2. Показатели Программы</w:t>
      </w:r>
    </w:p>
    <w:p w:rsidR="00BB66E6" w:rsidRDefault="00BB66E6">
      <w:pPr>
        <w:jc w:val="center"/>
        <w:outlineLvl w:val="2"/>
        <w:rPr>
          <w:rFonts w:ascii="Times New Roman" w:hAnsi="Times New Roman"/>
          <w:sz w:val="20"/>
        </w:rPr>
      </w:pPr>
    </w:p>
    <w:p w:rsidR="00BB66E6" w:rsidRDefault="00BB66E6">
      <w:pPr>
        <w:jc w:val="center"/>
        <w:outlineLvl w:val="2"/>
        <w:rPr>
          <w:rFonts w:ascii="Times New Roman" w:hAnsi="Times New Roman"/>
          <w:sz w:val="20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BB66E6">
        <w:trPr>
          <w:trHeight w:val="597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№п/п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показателя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Уро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вень пока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зате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Признак возрас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тания/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убыва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ния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Единица измере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ния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(по </w:t>
            </w:r>
            <w:hyperlink r:id="rId10" w:tooltip="ОК" w:history="1">
              <w:r>
                <w:rPr>
                  <w:rFonts w:ascii="Times New Roman" w:hAnsi="Times New Roman"/>
                  <w:b/>
                  <w:bCs/>
                  <w:color w:val="0000FF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5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Базовое значение</w:t>
            </w:r>
          </w:p>
        </w:tc>
        <w:tc>
          <w:tcPr>
            <w:tcW w:w="38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Значения показателя по годам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Документ</w:t>
            </w:r>
          </w:p>
          <w:p w:rsidR="00BB66E6" w:rsidRDefault="00BB66E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Ответственный за достижение показателя</w:t>
            </w:r>
          </w:p>
          <w:p w:rsidR="00BB66E6" w:rsidRDefault="00BB66E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зате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лями националь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ных целей</w:t>
            </w:r>
          </w:p>
          <w:p w:rsidR="00BB66E6" w:rsidRDefault="00BB66E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Связь с показа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телями госу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дарст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венных про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грамм Белго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родс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кой области</w:t>
            </w:r>
          </w:p>
          <w:p w:rsidR="00BB66E6" w:rsidRDefault="00BB66E6"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</w:tr>
      <w:tr w:rsidR="00BB66E6">
        <w:trPr>
          <w:jc w:val="center"/>
        </w:trPr>
        <w:tc>
          <w:tcPr>
            <w:tcW w:w="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0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значение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год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2026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2030</w:t>
            </w:r>
          </w:p>
        </w:tc>
        <w:tc>
          <w:tcPr>
            <w:tcW w:w="12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/>
        </w:tc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/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/>
        </w:tc>
      </w:tr>
    </w:tbl>
    <w:p w:rsidR="00BB66E6" w:rsidRDefault="00BB66E6">
      <w:pPr>
        <w:rPr>
          <w:sz w:val="2"/>
          <w:szCs w:val="2"/>
        </w:rPr>
      </w:pPr>
    </w:p>
    <w:tbl>
      <w:tblPr>
        <w:tblW w:w="143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 w:rsidR="00BB66E6">
        <w:trPr>
          <w:tblHeader/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17</w:t>
            </w:r>
          </w:p>
        </w:tc>
      </w:tr>
      <w:tr w:rsidR="00BB66E6">
        <w:trPr>
          <w:jc w:val="center"/>
        </w:trPr>
        <w:tc>
          <w:tcPr>
            <w:tcW w:w="14312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Цель муниципальной программы Губкинского</w:t>
            </w:r>
            <w:r>
              <w:rPr>
                <w:rFonts w:ascii="Times New Roman" w:hAnsi="Times New Roman"/>
              </w:rPr>
              <w:t xml:space="preserve"> городского округа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</w:t>
            </w:r>
            <w:r>
              <w:rPr>
                <w:rFonts w:ascii="Times New Roman" w:hAnsi="Times New Roman"/>
              </w:rPr>
              <w:t>ания единого информационного пространства до 63 % к 2030 году»</w:t>
            </w:r>
          </w:p>
        </w:tc>
      </w:tr>
      <w:tr w:rsidR="00BB66E6">
        <w:trPr>
          <w:trHeight w:val="23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</w:rPr>
              <w:lastRenderedPageBreak/>
              <w:t>Губкинского</w:t>
            </w:r>
            <w:r>
              <w:rPr>
                <w:rFonts w:ascii="Times New Roman" w:hAnsi="Times New Roman"/>
              </w:rPr>
              <w:t xml:space="preserve"> городского округа посредством формирования единого информационного пространства 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</w:pPr>
            <w:r>
              <w:rPr>
                <w:rFonts w:ascii="Times New Roman" w:hAnsi="Times New Roman"/>
              </w:rPr>
              <w:t>Прогрес</w:t>
            </w:r>
          </w:p>
          <w:p w:rsidR="00BB66E6" w:rsidRDefault="004856D3">
            <w:pPr>
              <w:pStyle w:val="ConsPlusNormal"/>
              <w:jc w:val="center"/>
            </w:pPr>
            <w:r>
              <w:rPr>
                <w:rFonts w:ascii="Times New Roman" w:hAnsi="Times New Roman"/>
              </w:rPr>
              <w:t>сирую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61,8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62,1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62,4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62,7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both"/>
            </w:pPr>
            <w:r>
              <w:rPr>
                <w:rFonts w:ascii="Times New Roman" w:hAnsi="Times New Roman"/>
              </w:rPr>
              <w:t>Стратегия социально-экономичес</w:t>
            </w:r>
          </w:p>
          <w:p w:rsidR="00BB66E6" w:rsidRDefault="004856D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кого развития Губкинского городского округа до 2025 года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Губкинского городского округа (управление массовых коммуника</w:t>
            </w:r>
          </w:p>
          <w:p w:rsidR="00BB66E6" w:rsidRDefault="004856D3">
            <w:pPr>
              <w:widowControl w:val="0"/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B66E6">
        <w:trPr>
          <w:jc w:val="center"/>
        </w:trPr>
        <w:tc>
          <w:tcPr>
            <w:tcW w:w="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МП</w:t>
            </w:r>
          </w:p>
        </w:tc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Прогрес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сирую</w:t>
            </w:r>
          </w:p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щий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26,7</w:t>
            </w:r>
          </w:p>
        </w:tc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26,8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27,7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Стратегия социально-экономичес</w:t>
            </w:r>
          </w:p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кого развития Губкинского городского округа до 2025 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ологий)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BB66E6">
        <w:trPr>
          <w:trHeight w:val="230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3.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</w:t>
            </w:r>
            <w:r>
              <w:rPr>
                <w:rFonts w:ascii="Times New Roman" w:hAnsi="Times New Roman"/>
                <w:sz w:val="20"/>
              </w:rPr>
              <w:lastRenderedPageBreak/>
              <w:t>информации по вопросам жизнедеятельнос</w:t>
            </w:r>
          </w:p>
          <w:p w:rsidR="00BB66E6" w:rsidRDefault="004856D3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ти территории в местных СМИ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 городского округа до 2025 года</w:t>
            </w:r>
          </w:p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Администра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ций и информа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ционных технологий)</w:t>
            </w:r>
          </w:p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BB66E6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lastRenderedPageBreak/>
              <w:t>4.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Прогрес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сирую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 городского округа до 2025 года</w:t>
            </w:r>
          </w:p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</w:t>
            </w:r>
          </w:p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ция Губкинского городского округа (управление массовых коммуника</w:t>
            </w:r>
          </w:p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ций и информационных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BB66E6">
        <w:trPr>
          <w:trHeight w:val="276"/>
          <w:jc w:val="center"/>
        </w:trPr>
        <w:tc>
          <w:tcPr>
            <w:tcW w:w="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>5.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МП</w:t>
            </w:r>
          </w:p>
        </w:tc>
        <w:tc>
          <w:tcPr>
            <w:tcW w:w="10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Прогрес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сирую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Процент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color w:val="auto"/>
                <w:sz w:val="20"/>
              </w:rPr>
              <w:t>,</w:t>
            </w:r>
            <w:r>
              <w:rPr>
                <w:rFonts w:ascii="Times New Roman" w:hAnsi="Times New Roman"/>
                <w:color w:val="auto"/>
                <w:sz w:val="20"/>
                <w:lang w:val="en-US"/>
              </w:rPr>
              <w:t>2</w:t>
            </w:r>
          </w:p>
        </w:tc>
        <w:tc>
          <w:tcPr>
            <w:tcW w:w="5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2023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52,5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53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Стратегия социально-экономичес кого развития Губкинского городског</w:t>
            </w:r>
            <w:r>
              <w:rPr>
                <w:rFonts w:ascii="Times New Roman" w:hAnsi="Times New Roman"/>
                <w:sz w:val="20"/>
              </w:rPr>
              <w:t>о округа до 2025 года</w:t>
            </w:r>
          </w:p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Администра</w:t>
            </w:r>
          </w:p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ция Губкинского городского округа (управление массовых коммуника</w:t>
            </w:r>
          </w:p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ций и информа</w:t>
            </w:r>
          </w:p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ционных технологий)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</w:tbl>
    <w:p w:rsidR="00BB66E6" w:rsidRDefault="004856D3">
      <w:pPr>
        <w:spacing w:after="160" w:line="264" w:lineRule="auto"/>
      </w:pPr>
      <w:r>
        <w:br w:type="page" w:clear="all"/>
      </w:r>
    </w:p>
    <w:p w:rsidR="00BB66E6" w:rsidRDefault="00BB66E6">
      <w:pPr>
        <w:spacing w:after="160" w:line="264" w:lineRule="auto"/>
        <w:sectPr w:rsidR="00BB66E6">
          <w:pgSz w:w="16838" w:h="11906" w:orient="landscape"/>
          <w:pgMar w:top="1701" w:right="850" w:bottom="567" w:left="850" w:header="709" w:footer="709" w:gutter="0"/>
          <w:cols w:space="720"/>
          <w:docGrid w:linePitch="360"/>
        </w:sectPr>
      </w:pPr>
    </w:p>
    <w:p w:rsidR="00BB66E6" w:rsidRDefault="004856D3">
      <w:pPr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lastRenderedPageBreak/>
        <w:t>3. Помесячный план достижения показателей Программы в 2026 году</w:t>
      </w:r>
    </w:p>
    <w:p w:rsidR="00BB66E6" w:rsidRDefault="00BB66E6">
      <w:pPr>
        <w:widowControl w:val="0"/>
        <w:jc w:val="center"/>
        <w:rPr>
          <w:rFonts w:ascii="Times New Roman" w:hAnsi="Times New Roman"/>
          <w:b/>
          <w:color w:val="auto"/>
          <w:sz w:val="20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BB66E6"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1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2026 года</w:t>
            </w:r>
          </w:p>
        </w:tc>
      </w:tr>
      <w:tr w:rsidR="00BB66E6">
        <w:tc>
          <w:tcPr>
            <w:tcW w:w="4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2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B66E6" w:rsidRDefault="00BB66E6">
      <w:pPr>
        <w:rPr>
          <w:sz w:val="2"/>
          <w:szCs w:val="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 w:rsidR="00BB66E6">
        <w:trPr>
          <w:tblHeader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</w:tr>
      <w:tr w:rsidR="00BB66E6"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11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Цель Программы 1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</w:t>
            </w:r>
            <w:r>
              <w:rPr>
                <w:rFonts w:ascii="Times New Roman" w:hAnsi="Times New Roman"/>
                <w:sz w:val="20"/>
              </w:rPr>
              <w:t>ия единого информационного пространства до 63 % к 2030 году»</w:t>
            </w:r>
          </w:p>
        </w:tc>
      </w:tr>
      <w:tr w:rsidR="00BB66E6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</w:t>
            </w:r>
            <w:r>
              <w:rPr>
                <w:rFonts w:ascii="Times New Roman" w:hAnsi="Times New Roman"/>
              </w:rPr>
              <w:t xml:space="preserve"> городского округа посредством формирования единого информационного пространства 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61,8</w:t>
            </w:r>
          </w:p>
        </w:tc>
      </w:tr>
      <w:tr w:rsidR="00BB66E6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26,8</w:t>
            </w:r>
          </w:p>
        </w:tc>
      </w:tr>
      <w:tr w:rsidR="00BB66E6">
        <w:trPr>
          <w:trHeight w:val="230"/>
        </w:trPr>
        <w:tc>
          <w:tcPr>
            <w:tcW w:w="4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BB66E6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1.4.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BB66E6">
        <w:trPr>
          <w:trHeight w:val="230"/>
        </w:trPr>
        <w:tc>
          <w:tcPr>
            <w:tcW w:w="4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1.5.</w:t>
            </w:r>
          </w:p>
        </w:tc>
        <w:tc>
          <w:tcPr>
            <w:tcW w:w="2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</w:tr>
    </w:tbl>
    <w:p w:rsidR="00BB66E6" w:rsidRDefault="004856D3">
      <w:pPr>
        <w:spacing w:after="160" w:line="264" w:lineRule="auto"/>
      </w:pPr>
      <w:r>
        <w:br w:type="page" w:clear="all"/>
      </w:r>
    </w:p>
    <w:p w:rsidR="00BB66E6" w:rsidRDefault="00BB66E6">
      <w:pPr>
        <w:tabs>
          <w:tab w:val="left" w:pos="1786"/>
        </w:tabs>
        <w:rPr>
          <w:rFonts w:ascii="Times New Roman" w:hAnsi="Times New Roman"/>
          <w:sz w:val="20"/>
        </w:rPr>
        <w:sectPr w:rsidR="00BB66E6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BB66E6" w:rsidRDefault="004856D3">
      <w:pPr>
        <w:widowControl w:val="0"/>
        <w:jc w:val="center"/>
        <w:outlineLvl w:val="2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4. Структура Программы </w:t>
      </w:r>
    </w:p>
    <w:p w:rsidR="00BB66E6" w:rsidRDefault="00BB66E6">
      <w:pPr>
        <w:pStyle w:val="ConsPlusTitle"/>
        <w:outlineLvl w:val="2"/>
        <w:rPr>
          <w:rFonts w:ascii="Times New Roman" w:hAnsi="Times New Roman"/>
        </w:rPr>
      </w:pPr>
    </w:p>
    <w:p w:rsidR="00BB66E6" w:rsidRDefault="00BB66E6">
      <w:pPr>
        <w:pStyle w:val="ConsPlusTitle"/>
        <w:outlineLvl w:val="2"/>
        <w:rPr>
          <w:rFonts w:ascii="Times New Roman" w:hAnsi="Times New Roman"/>
        </w:rPr>
      </w:pPr>
    </w:p>
    <w:tbl>
      <w:tblPr>
        <w:tblW w:w="9924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5"/>
        <w:gridCol w:w="3229"/>
        <w:gridCol w:w="2689"/>
        <w:gridCol w:w="3091"/>
      </w:tblGrid>
      <w:tr w:rsidR="00BB66E6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N п/п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Задачи структурного элемента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Краткое описание ожидаемых эффектов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от реализации задачи структурного элемента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>Связь с показателями</w:t>
            </w:r>
          </w:p>
        </w:tc>
      </w:tr>
      <w:tr w:rsidR="00BB66E6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outlineLvl w:val="3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900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</w:p>
        </w:tc>
      </w:tr>
      <w:tr w:rsidR="00BB66E6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  <w:sz w:val="28"/>
                <w:szCs w:val="28"/>
              </w:rPr>
              <w:t>Администрация Губкинского городского округа (управление массо</w:t>
            </w:r>
            <w:r>
              <w:rPr>
                <w:rFonts w:ascii="Times New Roman" w:hAnsi="Times New Roman"/>
                <w:sz w:val="28"/>
                <w:szCs w:val="28"/>
              </w:rPr>
              <w:t>вых коммуникаций и информационных технологий)</w:t>
            </w:r>
          </w:p>
        </w:tc>
        <w:tc>
          <w:tcPr>
            <w:tcW w:w="5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2025 - 2030 годы</w:t>
            </w:r>
          </w:p>
        </w:tc>
      </w:tr>
      <w:tr w:rsidR="00BB66E6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1.1.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Повышение качества предоставления информационных услуг печатными периодическими изданиями, сетевыми изданиями и телекомпаниями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максимальной вовлеченности жителей 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 в диалог с органами местного самоуправления посредством увеличения охвата населения и расширения целевой аудитории телеинформационным обеспечением, публикациями информационных материалов в печатных средствах массовой информации и распрос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транением информации в сетевых средствах массовой информации округа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</w:t>
            </w:r>
            <w:r>
              <w:rPr>
                <w:rFonts w:ascii="Times New Roman" w:hAnsi="Times New Roman"/>
                <w:sz w:val="28"/>
                <w:szCs w:val="28"/>
              </w:rPr>
              <w:t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</w:t>
            </w:r>
            <w:r>
              <w:rPr>
                <w:rFonts w:ascii="Times New Roman" w:hAnsi="Times New Roman"/>
                <w:sz w:val="28"/>
                <w:szCs w:val="28"/>
              </w:rPr>
              <w:t>го городского округа посредством формирования единого информационного пространства.</w:t>
            </w:r>
          </w:p>
          <w:p w:rsidR="00BB66E6" w:rsidRDefault="004856D3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2. Доля газетных площадей с информацией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 приоритетных направлениях деятельности органов местного самоуправления в общем объеме выпускаемой печатной площади.</w:t>
            </w:r>
          </w:p>
          <w:p w:rsidR="00BB66E6" w:rsidRDefault="004856D3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3. Уровень дов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территории в местных СМИ.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производства.</w:t>
            </w:r>
          </w:p>
        </w:tc>
      </w:tr>
      <w:tr w:rsidR="00BB66E6"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1.2.</w:t>
            </w: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</w:t>
            </w:r>
          </w:p>
        </w:tc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Организация конкурсов на местном уровне и участие журналистов местных СМИ в региональных и федеральных конкурса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1. Доля сотрудников редакций СМИ, принимавших участие в творческих конкурсах, направленных на развитие профессионального мастерства.</w:t>
            </w:r>
          </w:p>
        </w:tc>
      </w:tr>
    </w:tbl>
    <w:p w:rsidR="00BB66E6" w:rsidRDefault="00BB66E6">
      <w:pPr>
        <w:pStyle w:val="ConsPlusTitle"/>
        <w:outlineLvl w:val="2"/>
        <w:rPr>
          <w:rFonts w:ascii="Times New Roman" w:hAnsi="Times New Roman"/>
        </w:rPr>
        <w:sectPr w:rsidR="00BB66E6">
          <w:pgSz w:w="11906" w:h="16838"/>
          <w:pgMar w:top="1389" w:right="851" w:bottom="1134" w:left="1701" w:header="709" w:footer="709" w:gutter="0"/>
          <w:cols w:space="720"/>
          <w:docGrid w:linePitch="360"/>
        </w:sectPr>
      </w:pPr>
    </w:p>
    <w:p w:rsidR="00BB66E6" w:rsidRDefault="004856D3">
      <w:pPr>
        <w:widowControl w:val="0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муниципальной Программы </w:t>
      </w:r>
    </w:p>
    <w:p w:rsidR="00BB66E6" w:rsidRDefault="00BB66E6">
      <w:pPr>
        <w:jc w:val="center"/>
        <w:rPr>
          <w:rFonts w:ascii="Times New Roman" w:hAnsi="Times New Roman"/>
        </w:rPr>
      </w:pPr>
    </w:p>
    <w:p w:rsidR="00BB66E6" w:rsidRDefault="004856D3">
      <w:pPr>
        <w:tabs>
          <w:tab w:val="left" w:pos="548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BB66E6">
        <w:tc>
          <w:tcPr>
            <w:tcW w:w="2547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муниципальной программы (комплексной программы), структурного элемента, источник финансового обеспечения</w:t>
            </w:r>
          </w:p>
        </w:tc>
        <w:tc>
          <w:tcPr>
            <w:tcW w:w="2711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Код бюджетной классификации</w:t>
            </w:r>
          </w:p>
        </w:tc>
        <w:tc>
          <w:tcPr>
            <w:tcW w:w="9479" w:type="dxa"/>
            <w:gridSpan w:val="7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финансового обеспечения по годам, тыс. рублей</w:t>
            </w:r>
          </w:p>
        </w:tc>
      </w:tr>
      <w:tr w:rsidR="00BB66E6">
        <w:tc>
          <w:tcPr>
            <w:tcW w:w="2547" w:type="dxa"/>
            <w:vMerge/>
            <w:noWrap/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711" w:type="dxa"/>
            <w:vMerge/>
            <w:noWrap/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Всего</w:t>
            </w:r>
          </w:p>
        </w:tc>
      </w:tr>
    </w:tbl>
    <w:p w:rsidR="00BB66E6" w:rsidRDefault="00BB66E6">
      <w:pPr>
        <w:rPr>
          <w:sz w:val="18"/>
          <w:szCs w:val="18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 w:rsidR="00BB66E6">
        <w:trPr>
          <w:tblHeader/>
        </w:trPr>
        <w:tc>
          <w:tcPr>
            <w:tcW w:w="2547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711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</w:tr>
      <w:tr w:rsidR="00BB66E6">
        <w:tc>
          <w:tcPr>
            <w:tcW w:w="2547" w:type="dxa"/>
            <w:noWrap/>
          </w:tcPr>
          <w:p w:rsidR="00BB66E6" w:rsidRDefault="004856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Муниципальная программа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(всего), в том числе:</w:t>
            </w:r>
          </w:p>
        </w:tc>
        <w:tc>
          <w:tcPr>
            <w:tcW w:w="2711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07 0 00 00000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25 681,0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19 978,0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25 345,0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26 289,0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26 264,0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149 821,0</w:t>
            </w:r>
          </w:p>
        </w:tc>
      </w:tr>
      <w:tr w:rsidR="00BB66E6">
        <w:tc>
          <w:tcPr>
            <w:tcW w:w="2547" w:type="dxa"/>
            <w:noWrap/>
          </w:tcPr>
          <w:p w:rsidR="00BB66E6" w:rsidRDefault="004856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rPr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24 681,0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18 978,0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24 345,0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25 289,0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143 821,0</w:t>
            </w:r>
          </w:p>
        </w:tc>
      </w:tr>
      <w:tr w:rsidR="00BB66E6">
        <w:trPr>
          <w:trHeight w:val="626"/>
        </w:trPr>
        <w:tc>
          <w:tcPr>
            <w:tcW w:w="2547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276"/>
        </w:trPr>
        <w:tc>
          <w:tcPr>
            <w:tcW w:w="2547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c>
          <w:tcPr>
            <w:tcW w:w="2547" w:type="dxa"/>
            <w:noWrap/>
          </w:tcPr>
          <w:p w:rsidR="00BB66E6" w:rsidRDefault="004856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6 000,0</w:t>
            </w:r>
          </w:p>
        </w:tc>
      </w:tr>
      <w:tr w:rsidR="00BB66E6">
        <w:tc>
          <w:tcPr>
            <w:tcW w:w="2547" w:type="dxa"/>
            <w:noWrap/>
          </w:tcPr>
          <w:p w:rsidR="00BB66E6" w:rsidRDefault="004856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 в том числе:</w:t>
            </w:r>
          </w:p>
        </w:tc>
        <w:tc>
          <w:tcPr>
            <w:tcW w:w="2711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07 4 01 00000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25 681,0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19 978,0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25 345,0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26 289,0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26 264,0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149</w:t>
            </w:r>
            <w:r>
              <w:rPr>
                <w:rFonts w:ascii="Times New Roman" w:hAnsi="Times New Roman"/>
                <w:sz w:val="20"/>
              </w:rPr>
              <w:t xml:space="preserve"> 821,0</w:t>
            </w:r>
          </w:p>
        </w:tc>
      </w:tr>
      <w:tr w:rsidR="00BB66E6">
        <w:tc>
          <w:tcPr>
            <w:tcW w:w="2547" w:type="dxa"/>
            <w:noWrap/>
          </w:tcPr>
          <w:p w:rsidR="00BB66E6" w:rsidRDefault="004856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rPr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24 681,0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18 978,0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24 345,0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25 289,0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143 821,0</w:t>
            </w:r>
          </w:p>
        </w:tc>
      </w:tr>
      <w:tr w:rsidR="00BB66E6">
        <w:trPr>
          <w:trHeight w:val="276"/>
        </w:trPr>
        <w:tc>
          <w:tcPr>
            <w:tcW w:w="2547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276"/>
        </w:trPr>
        <w:tc>
          <w:tcPr>
            <w:tcW w:w="2547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975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c>
          <w:tcPr>
            <w:tcW w:w="2547" w:type="dxa"/>
            <w:noWrap/>
          </w:tcPr>
          <w:p w:rsidR="00BB66E6" w:rsidRDefault="004856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711" w:type="dxa"/>
            <w:noWrap/>
          </w:tcPr>
          <w:p w:rsidR="00BB66E6" w:rsidRDefault="00BB66E6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2975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6 000,0</w:t>
            </w:r>
          </w:p>
        </w:tc>
      </w:tr>
    </w:tbl>
    <w:p w:rsidR="00BB66E6" w:rsidRDefault="00BB66E6">
      <w:pPr>
        <w:rPr>
          <w:rFonts w:ascii="Times New Roman" w:hAnsi="Times New Roman"/>
          <w:sz w:val="26"/>
          <w:szCs w:val="26"/>
        </w:rPr>
      </w:pPr>
    </w:p>
    <w:p w:rsidR="00BB66E6" w:rsidRDefault="00BB66E6">
      <w:pPr>
        <w:rPr>
          <w:rFonts w:ascii="Times New Roman" w:hAnsi="Times New Roman"/>
          <w:sz w:val="26"/>
          <w:szCs w:val="26"/>
        </w:rPr>
      </w:pPr>
    </w:p>
    <w:p w:rsidR="00BB66E6" w:rsidRDefault="00BB66E6">
      <w:pPr>
        <w:widowControl w:val="0"/>
        <w:outlineLvl w:val="1"/>
        <w:rPr>
          <w:rFonts w:ascii="Times New Roman" w:hAnsi="Times New Roman"/>
          <w:b/>
          <w:color w:val="auto"/>
          <w:sz w:val="20"/>
        </w:rPr>
        <w:sectPr w:rsidR="00BB66E6">
          <w:pgSz w:w="16838" w:h="11906" w:orient="landscape"/>
          <w:pgMar w:top="1701" w:right="1389" w:bottom="851" w:left="1134" w:header="709" w:footer="709" w:gutter="0"/>
          <w:cols w:space="720"/>
          <w:docGrid w:linePitch="360"/>
        </w:sectPr>
      </w:pPr>
    </w:p>
    <w:p w:rsidR="00BB66E6" w:rsidRDefault="004856D3">
      <w:pPr>
        <w:ind w:left="5953" w:hanging="709"/>
        <w:jc w:val="center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Приложение № 2</w:t>
      </w:r>
    </w:p>
    <w:p w:rsidR="00BB66E6" w:rsidRDefault="004856D3">
      <w:pPr>
        <w:ind w:left="5244" w:hanging="28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к постановлению администрации</w:t>
      </w:r>
    </w:p>
    <w:p w:rsidR="00BB66E6" w:rsidRDefault="004856D3">
      <w:pPr>
        <w:ind w:left="4677" w:firstLine="283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Губкинского городского округа</w:t>
      </w:r>
    </w:p>
    <w:p w:rsidR="00BB66E6" w:rsidRDefault="004856D3">
      <w:pPr>
        <w:ind w:left="5102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 xml:space="preserve">от 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«   »            г. №______      </w:t>
      </w:r>
    </w:p>
    <w:p w:rsidR="00BB66E6" w:rsidRDefault="00BB66E6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BB66E6" w:rsidRDefault="00BB66E6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BB66E6" w:rsidRDefault="00BB66E6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BB66E6" w:rsidRDefault="004856D3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III. Паспорт комплекса процессных мероприятий 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b/>
          <w:sz w:val="28"/>
          <w:szCs w:val="28"/>
        </w:rPr>
        <w:t>«Информирование населения 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 (далее - комплекс процессных мероприятий 1)</w:t>
      </w:r>
    </w:p>
    <w:p w:rsidR="00BB66E6" w:rsidRDefault="00BB66E6">
      <w:pPr>
        <w:widowControl w:val="0"/>
        <w:jc w:val="center"/>
        <w:outlineLvl w:val="1"/>
        <w:rPr>
          <w:rFonts w:ascii="Times New Roman" w:hAnsi="Times New Roman"/>
          <w:b/>
          <w:bCs/>
          <w:sz w:val="28"/>
          <w:szCs w:val="28"/>
        </w:rPr>
      </w:pPr>
    </w:p>
    <w:p w:rsidR="00BB66E6" w:rsidRDefault="004856D3">
      <w:pPr>
        <w:widowControl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Общие положения</w:t>
      </w: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778"/>
        <w:gridCol w:w="6860"/>
      </w:tblGrid>
      <w:tr w:rsidR="00BB66E6">
        <w:trPr>
          <w:trHeight w:val="1839"/>
        </w:trPr>
        <w:tc>
          <w:tcPr>
            <w:tcW w:w="2778" w:type="dxa"/>
          </w:tcPr>
          <w:p w:rsidR="00BB66E6" w:rsidRDefault="004856D3">
            <w:pPr>
              <w:widowControl w:val="0"/>
              <w:spacing w:after="7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Ответственный исполнительн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о-распорядительный орган местного самоуправления</w:t>
            </w:r>
          </w:p>
        </w:tc>
        <w:tc>
          <w:tcPr>
            <w:tcW w:w="6860" w:type="dxa"/>
          </w:tcPr>
          <w:p w:rsidR="00BB66E6" w:rsidRDefault="004856D3">
            <w:pPr>
              <w:widowControl w:val="0"/>
              <w:spacing w:after="7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</w:p>
        </w:tc>
      </w:tr>
      <w:tr w:rsidR="00BB66E6">
        <w:tc>
          <w:tcPr>
            <w:tcW w:w="2778" w:type="dxa"/>
          </w:tcPr>
          <w:p w:rsidR="00BB66E6" w:rsidRDefault="004856D3">
            <w:pPr>
              <w:widowControl w:val="0"/>
              <w:spacing w:after="7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Связь с государственной (муниципальной) программой</w:t>
            </w:r>
          </w:p>
        </w:tc>
        <w:tc>
          <w:tcPr>
            <w:tcW w:w="6860" w:type="dxa"/>
          </w:tcPr>
          <w:p w:rsidR="00BB66E6" w:rsidRDefault="004856D3">
            <w:pPr>
              <w:spacing w:after="74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Государственная программа Белгородской области «Обеспечение населения Белгородской области информацией о приоритетных направлениях региональной политики»</w:t>
            </w:r>
          </w:p>
        </w:tc>
      </w:tr>
    </w:tbl>
    <w:p w:rsidR="00BB66E6" w:rsidRDefault="00BB66E6">
      <w:pPr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jc w:val="both"/>
        <w:rPr>
          <w:rFonts w:ascii="Times New Roman" w:hAnsi="Times New Roman"/>
          <w:b/>
          <w:sz w:val="28"/>
          <w:szCs w:val="28"/>
        </w:rPr>
        <w:sectPr w:rsidR="00BB66E6">
          <w:type w:val="continuous"/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</w:p>
    <w:p w:rsidR="00BB66E6" w:rsidRDefault="004856D3">
      <w:pPr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bCs/>
          <w:sz w:val="28"/>
          <w:szCs w:val="28"/>
        </w:rPr>
        <w:t>2. Показатели комплекса процессных мероприятий 1</w:t>
      </w:r>
    </w:p>
    <w:p w:rsidR="00BB66E6" w:rsidRDefault="00BB66E6">
      <w:pPr>
        <w:rPr>
          <w:rFonts w:ascii="Times New Roman" w:hAnsi="Times New Roman"/>
          <w:sz w:val="20"/>
        </w:rPr>
      </w:pPr>
    </w:p>
    <w:p w:rsidR="00BB66E6" w:rsidRDefault="00BB66E6">
      <w:pPr>
        <w:jc w:val="center"/>
        <w:rPr>
          <w:rFonts w:ascii="Times New Roman" w:hAnsi="Times New Roman"/>
          <w:sz w:val="16"/>
          <w:szCs w:val="16"/>
        </w:rPr>
      </w:pPr>
    </w:p>
    <w:tbl>
      <w:tblPr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1"/>
        <w:gridCol w:w="1841"/>
        <w:gridCol w:w="1276"/>
        <w:gridCol w:w="993"/>
        <w:gridCol w:w="1134"/>
        <w:gridCol w:w="1134"/>
        <w:gridCol w:w="709"/>
        <w:gridCol w:w="709"/>
        <w:gridCol w:w="724"/>
        <w:gridCol w:w="835"/>
        <w:gridCol w:w="709"/>
        <w:gridCol w:w="850"/>
        <w:gridCol w:w="709"/>
        <w:gridCol w:w="2832"/>
      </w:tblGrid>
      <w:tr w:rsidR="00BB66E6">
        <w:tc>
          <w:tcPr>
            <w:tcW w:w="572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№ п/п</w:t>
            </w:r>
          </w:p>
        </w:tc>
        <w:tc>
          <w:tcPr>
            <w:tcW w:w="1842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пока</w:t>
            </w:r>
            <w:r>
              <w:rPr>
                <w:rFonts w:ascii="Times New Roman" w:hAnsi="Times New Roman"/>
                <w:b/>
                <w:bCs/>
                <w:sz w:val="20"/>
              </w:rPr>
              <w:t>зателя/задачи</w:t>
            </w:r>
          </w:p>
        </w:tc>
        <w:tc>
          <w:tcPr>
            <w:tcW w:w="1276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Признак возрастания/убывания</w:t>
            </w:r>
          </w:p>
        </w:tc>
        <w:tc>
          <w:tcPr>
            <w:tcW w:w="993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Уро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вень показа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теля</w:t>
            </w:r>
          </w:p>
        </w:tc>
        <w:tc>
          <w:tcPr>
            <w:tcW w:w="1134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Единица измерения (по </w:t>
            </w:r>
            <w:hyperlink r:id="rId12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ОКЕ</w:t>
              </w:r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И</w:t>
              </w:r>
            </w:hyperlink>
            <w:r>
              <w:rPr>
                <w:rFonts w:ascii="Times New Roman" w:hAnsi="Times New Roman"/>
                <w:b/>
                <w:bCs/>
                <w:sz w:val="20"/>
              </w:rPr>
              <w:t>)</w:t>
            </w:r>
          </w:p>
        </w:tc>
        <w:tc>
          <w:tcPr>
            <w:tcW w:w="1843" w:type="dxa"/>
            <w:gridSpan w:val="2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Базовое значение</w:t>
            </w:r>
          </w:p>
        </w:tc>
        <w:tc>
          <w:tcPr>
            <w:tcW w:w="4536" w:type="dxa"/>
            <w:gridSpan w:val="6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 показателей по годам</w:t>
            </w:r>
          </w:p>
        </w:tc>
        <w:tc>
          <w:tcPr>
            <w:tcW w:w="2832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 Ответственный за достижение показателя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</w:p>
        </w:tc>
      </w:tr>
      <w:tr w:rsidR="00BB66E6">
        <w:tc>
          <w:tcPr>
            <w:tcW w:w="572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842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993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год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72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835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832" w:type="dxa"/>
            <w:vMerge/>
          </w:tcPr>
          <w:p w:rsidR="00BB66E6" w:rsidRDefault="00BB66E6"/>
        </w:tc>
      </w:tr>
    </w:tbl>
    <w:p w:rsidR="00BB66E6" w:rsidRDefault="00BB66E6">
      <w:pPr>
        <w:spacing w:line="120" w:lineRule="auto"/>
        <w:rPr>
          <w:rFonts w:ascii="Times New Roman" w:hAnsi="Times New Roman"/>
          <w:sz w:val="16"/>
          <w:szCs w:val="16"/>
        </w:rPr>
      </w:pPr>
    </w:p>
    <w:tbl>
      <w:tblPr>
        <w:tblW w:w="15024" w:type="dxa"/>
        <w:tblInd w:w="-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841"/>
        <w:gridCol w:w="1276"/>
        <w:gridCol w:w="992"/>
        <w:gridCol w:w="1134"/>
        <w:gridCol w:w="1134"/>
        <w:gridCol w:w="709"/>
        <w:gridCol w:w="709"/>
        <w:gridCol w:w="709"/>
        <w:gridCol w:w="850"/>
        <w:gridCol w:w="709"/>
        <w:gridCol w:w="850"/>
        <w:gridCol w:w="709"/>
        <w:gridCol w:w="2835"/>
      </w:tblGrid>
      <w:tr w:rsidR="00BB66E6">
        <w:trPr>
          <w:tblHeader/>
        </w:trPr>
        <w:tc>
          <w:tcPr>
            <w:tcW w:w="568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842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992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134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709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709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709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850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709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2835" w:type="dxa"/>
            <w:vAlign w:val="center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</w:tr>
      <w:tr w:rsidR="00BB66E6">
        <w:tc>
          <w:tcPr>
            <w:tcW w:w="568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4456" w:type="dxa"/>
            <w:gridSpan w:val="13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BB66E6">
        <w:trPr>
          <w:trHeight w:val="3342"/>
        </w:trPr>
        <w:tc>
          <w:tcPr>
            <w:tcW w:w="568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842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1276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BB66E6" w:rsidRDefault="004856D3">
            <w:pPr>
              <w:widowControl w:val="0"/>
              <w:jc w:val="center"/>
              <w:rPr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рующий</w:t>
            </w:r>
          </w:p>
        </w:tc>
        <w:tc>
          <w:tcPr>
            <w:tcW w:w="99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28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Админи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0"/>
              </w:rPr>
              <w:t>МАУ «Губкинский телерадиокомитет»</w:t>
            </w:r>
          </w:p>
        </w:tc>
      </w:tr>
      <w:tr w:rsidR="00BB66E6">
        <w:tc>
          <w:tcPr>
            <w:tcW w:w="568" w:type="dxa"/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1842" w:type="dxa"/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1276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рующий</w:t>
            </w:r>
          </w:p>
        </w:tc>
        <w:tc>
          <w:tcPr>
            <w:tcW w:w="992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26,7</w:t>
            </w:r>
          </w:p>
        </w:tc>
        <w:tc>
          <w:tcPr>
            <w:tcW w:w="709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26,5</w:t>
            </w:r>
          </w:p>
        </w:tc>
        <w:tc>
          <w:tcPr>
            <w:tcW w:w="709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26,8</w:t>
            </w:r>
          </w:p>
        </w:tc>
        <w:tc>
          <w:tcPr>
            <w:tcW w:w="850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27,1</w:t>
            </w:r>
          </w:p>
        </w:tc>
        <w:tc>
          <w:tcPr>
            <w:tcW w:w="709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27,4</w:t>
            </w:r>
          </w:p>
        </w:tc>
        <w:tc>
          <w:tcPr>
            <w:tcW w:w="850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27,7</w:t>
            </w:r>
          </w:p>
        </w:tc>
        <w:tc>
          <w:tcPr>
            <w:tcW w:w="709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28</w:t>
            </w:r>
          </w:p>
        </w:tc>
        <w:tc>
          <w:tcPr>
            <w:tcW w:w="28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0"/>
              </w:rPr>
              <w:t>АНО «Редакция газеты «Новое время»</w:t>
            </w:r>
          </w:p>
        </w:tc>
      </w:tr>
      <w:tr w:rsidR="00BB66E6">
        <w:trPr>
          <w:trHeight w:val="3297"/>
        </w:trPr>
        <w:tc>
          <w:tcPr>
            <w:tcW w:w="568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</w:tc>
        <w:tc>
          <w:tcPr>
            <w:tcW w:w="1842" w:type="dxa"/>
            <w:vAlign w:val="center"/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</w:p>
        </w:tc>
        <w:tc>
          <w:tcPr>
            <w:tcW w:w="1276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рую</w:t>
            </w:r>
            <w:r>
              <w:rPr>
                <w:rFonts w:ascii="Times New Roman" w:hAnsi="Times New Roman"/>
                <w:sz w:val="20"/>
              </w:rPr>
              <w:t>щий</w:t>
            </w:r>
          </w:p>
        </w:tc>
        <w:tc>
          <w:tcPr>
            <w:tcW w:w="992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28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  <w:tr w:rsidR="00BB66E6">
        <w:trPr>
          <w:trHeight w:val="548"/>
        </w:trPr>
        <w:tc>
          <w:tcPr>
            <w:tcW w:w="568" w:type="dxa"/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456" w:type="dxa"/>
            <w:gridSpan w:val="13"/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Задача «Обеспечение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BB66E6">
        <w:tc>
          <w:tcPr>
            <w:tcW w:w="568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842" w:type="dxa"/>
          </w:tcPr>
          <w:p w:rsidR="00BB66E6" w:rsidRDefault="004856D3">
            <w:pPr>
              <w:tabs>
                <w:tab w:val="left" w:pos="467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1276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рующий</w:t>
            </w:r>
          </w:p>
        </w:tc>
        <w:tc>
          <w:tcPr>
            <w:tcW w:w="99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8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  <w:tr w:rsidR="00BB66E6">
        <w:trPr>
          <w:trHeight w:val="2181"/>
        </w:trPr>
        <w:tc>
          <w:tcPr>
            <w:tcW w:w="568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842" w:type="dxa"/>
          </w:tcPr>
          <w:p w:rsidR="00BB66E6" w:rsidRDefault="004856D3">
            <w:pPr>
              <w:tabs>
                <w:tab w:val="left" w:pos="467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принявших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1276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Прогресси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рующий</w:t>
            </w:r>
          </w:p>
        </w:tc>
        <w:tc>
          <w:tcPr>
            <w:tcW w:w="99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Процент</w:t>
            </w:r>
          </w:p>
        </w:tc>
        <w:tc>
          <w:tcPr>
            <w:tcW w:w="11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>54</w:t>
            </w:r>
            <w:r>
              <w:rPr>
                <w:rFonts w:ascii="Times New Roman" w:hAnsi="Times New Roman"/>
                <w:sz w:val="20"/>
              </w:rPr>
              <w:t>,</w:t>
            </w:r>
            <w:r>
              <w:rPr>
                <w:rFonts w:ascii="Times New Roman" w:hAnsi="Times New Roman"/>
                <w:sz w:val="20"/>
                <w:lang w:val="en-US"/>
              </w:rPr>
              <w:t>2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52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52,5</w:t>
            </w:r>
          </w:p>
        </w:tc>
        <w:tc>
          <w:tcPr>
            <w:tcW w:w="85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53</w:t>
            </w:r>
          </w:p>
        </w:tc>
        <w:tc>
          <w:tcPr>
            <w:tcW w:w="28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0"/>
              </w:rPr>
              <w:t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коммуникаций и информационных технологий)</w:t>
            </w:r>
          </w:p>
        </w:tc>
      </w:tr>
    </w:tbl>
    <w:p w:rsidR="00BB66E6" w:rsidRDefault="00BB66E6">
      <w:pPr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BB66E6">
      <w:pPr>
        <w:jc w:val="center"/>
        <w:rPr>
          <w:rFonts w:ascii="Times New Roman" w:hAnsi="Times New Roman"/>
          <w:b/>
          <w:bCs/>
          <w:szCs w:val="24"/>
        </w:rPr>
      </w:pPr>
    </w:p>
    <w:p w:rsidR="00BB66E6" w:rsidRDefault="004856D3">
      <w:pPr>
        <w:jc w:val="center"/>
        <w:rPr>
          <w:rFonts w:ascii="Times New Roman" w:hAnsi="Times New Roman"/>
          <w:b/>
          <w:bCs/>
          <w:sz w:val="40"/>
          <w:szCs w:val="40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>3. Помесячный план достижения показателей комплекса</w:t>
      </w:r>
      <w:r>
        <w:rPr>
          <w:rFonts w:ascii="Times New Roman" w:hAnsi="Times New Roman"/>
          <w:b/>
          <w:sz w:val="28"/>
          <w:szCs w:val="28"/>
          <w:highlight w:val="white"/>
        </w:rPr>
        <w:br/>
        <w:t>процессных мероприятий 1 в 2026 году</w:t>
      </w:r>
    </w:p>
    <w:p w:rsidR="00BB66E6" w:rsidRDefault="00BB66E6">
      <w:pPr>
        <w:jc w:val="center"/>
        <w:rPr>
          <w:rFonts w:ascii="Times New Roman" w:hAnsi="Times New Roman"/>
          <w:sz w:val="48"/>
          <w:szCs w:val="4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3"/>
        <w:gridCol w:w="1839"/>
        <w:gridCol w:w="997"/>
        <w:gridCol w:w="1134"/>
        <w:gridCol w:w="850"/>
        <w:gridCol w:w="992"/>
        <w:gridCol w:w="850"/>
        <w:gridCol w:w="850"/>
        <w:gridCol w:w="567"/>
        <w:gridCol w:w="709"/>
        <w:gridCol w:w="709"/>
        <w:gridCol w:w="850"/>
        <w:gridCol w:w="992"/>
        <w:gridCol w:w="992"/>
        <w:gridCol w:w="852"/>
        <w:gridCol w:w="1415"/>
      </w:tblGrid>
      <w:tr w:rsidR="00BB66E6"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№ п/п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показателя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Уровень </w:t>
            </w:r>
          </w:p>
          <w:p w:rsidR="00BB66E6" w:rsidRDefault="004856D3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показателя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3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>)</w:t>
            </w:r>
          </w:p>
        </w:tc>
        <w:tc>
          <w:tcPr>
            <w:tcW w:w="9213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Плановые значения на конец месяца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</w:rPr>
              <w:t>На конец 2026</w:t>
            </w:r>
            <w:r>
              <w:rPr>
                <w:rFonts w:ascii="Times New Roman" w:hAnsi="Times New Roman"/>
                <w:b/>
                <w:sz w:val="20"/>
              </w:rPr>
              <w:br/>
              <w:t>года</w:t>
            </w:r>
          </w:p>
        </w:tc>
      </w:tr>
      <w:tr w:rsidR="00BB66E6">
        <w:tc>
          <w:tcPr>
            <w:tcW w:w="4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/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январь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февраль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март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апрель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июнь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июль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август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сентябрь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октябрь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ноябрь</w:t>
            </w:r>
          </w:p>
        </w:tc>
        <w:tc>
          <w:tcPr>
            <w:tcW w:w="14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</w:tc>
      </w:tr>
    </w:tbl>
    <w:p w:rsidR="00BB66E6" w:rsidRDefault="00BB66E6">
      <w:pPr>
        <w:rPr>
          <w:rFonts w:ascii="Times New Roman" w:hAnsi="Times New Roman"/>
          <w:sz w:val="16"/>
          <w:szCs w:val="16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839"/>
        <w:gridCol w:w="997"/>
        <w:gridCol w:w="1134"/>
        <w:gridCol w:w="850"/>
        <w:gridCol w:w="992"/>
        <w:gridCol w:w="850"/>
        <w:gridCol w:w="851"/>
        <w:gridCol w:w="567"/>
        <w:gridCol w:w="709"/>
        <w:gridCol w:w="709"/>
        <w:gridCol w:w="850"/>
        <w:gridCol w:w="992"/>
        <w:gridCol w:w="992"/>
        <w:gridCol w:w="850"/>
        <w:gridCol w:w="1415"/>
      </w:tblGrid>
      <w:tr w:rsidR="00BB66E6">
        <w:trPr>
          <w:trHeight w:val="471"/>
          <w:tblHeader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15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16</w:t>
            </w:r>
          </w:p>
        </w:tc>
      </w:tr>
      <w:tr w:rsidR="00BB66E6">
        <w:trPr>
          <w:trHeight w:val="495"/>
        </w:trPr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</w:t>
            </w:r>
          </w:p>
        </w:tc>
        <w:tc>
          <w:tcPr>
            <w:tcW w:w="14597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B66E6" w:rsidRDefault="004856D3">
            <w:pPr>
              <w:spacing w:before="200"/>
              <w:jc w:val="both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Задача: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BB66E6"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</w:tc>
        <w:tc>
          <w:tcPr>
            <w:tcW w:w="1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35</w:t>
            </w:r>
          </w:p>
        </w:tc>
      </w:tr>
      <w:tr w:rsidR="00BB66E6">
        <w:trPr>
          <w:trHeight w:val="276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26,8</w:t>
            </w:r>
          </w:p>
        </w:tc>
      </w:tr>
      <w:tr w:rsidR="00BB66E6">
        <w:trPr>
          <w:trHeight w:val="2762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1.3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Уровень доведенной до сведения жителей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100</w:t>
            </w:r>
          </w:p>
        </w:tc>
      </w:tr>
      <w:tr w:rsidR="00BB66E6">
        <w:trPr>
          <w:trHeight w:val="696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</w:t>
            </w:r>
          </w:p>
        </w:tc>
        <w:tc>
          <w:tcPr>
            <w:tcW w:w="14597" w:type="dxa"/>
            <w:gridSpan w:val="1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Задача: «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BB66E6">
        <w:trPr>
          <w:trHeight w:val="46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tabs>
                <w:tab w:val="left" w:pos="4678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Количество проведённых творческих конкурсов среди журналистов местных СМИ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Единицы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</w:tr>
      <w:tr w:rsidR="00BB66E6">
        <w:trPr>
          <w:trHeight w:val="2014"/>
        </w:trPr>
        <w:tc>
          <w:tcPr>
            <w:tcW w:w="4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2.2.</w:t>
            </w:r>
          </w:p>
        </w:tc>
        <w:tc>
          <w:tcPr>
            <w:tcW w:w="1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rPr>
                <w:rFonts w:ascii="Times New Roman" w:hAnsi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  <w:tc>
          <w:tcPr>
            <w:tcW w:w="9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КПМ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%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52,5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14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52,5</w:t>
            </w:r>
          </w:p>
        </w:tc>
      </w:tr>
    </w:tbl>
    <w:p w:rsidR="00BB66E6" w:rsidRDefault="00BB66E6">
      <w:pPr>
        <w:widowControl w:val="0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4856D3">
      <w:pPr>
        <w:widowControl w:val="0"/>
        <w:ind w:firstLine="708"/>
        <w:jc w:val="center"/>
        <w:outlineLvl w:val="2"/>
        <w:rPr>
          <w:rFonts w:ascii="Times New Roman" w:hAnsi="Times New Roman"/>
          <w:b/>
          <w:bCs/>
          <w:sz w:val="40"/>
          <w:szCs w:val="40"/>
        </w:rPr>
      </w:pPr>
      <w:r>
        <w:rPr>
          <w:rFonts w:ascii="Times New Roman" w:hAnsi="Times New Roman"/>
          <w:b/>
          <w:sz w:val="28"/>
          <w:szCs w:val="28"/>
        </w:rPr>
        <w:t>4. Перечень мероприятий (результатов)</w:t>
      </w:r>
    </w:p>
    <w:p w:rsidR="00BB66E6" w:rsidRDefault="00BB66E6">
      <w:pPr>
        <w:widowControl w:val="0"/>
        <w:jc w:val="both"/>
        <w:rPr>
          <w:rFonts w:ascii="Times New Roman" w:hAnsi="Times New Roman"/>
          <w:sz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5"/>
        <w:gridCol w:w="2349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2"/>
      </w:tblGrid>
      <w:tr w:rsidR="00BB66E6">
        <w:tc>
          <w:tcPr>
            <w:tcW w:w="705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№ п/п</w:t>
            </w:r>
          </w:p>
        </w:tc>
        <w:tc>
          <w:tcPr>
            <w:tcW w:w="234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мероприятия (результата)</w:t>
            </w:r>
          </w:p>
        </w:tc>
        <w:tc>
          <w:tcPr>
            <w:tcW w:w="1460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Тип мероприятия (результата)</w:t>
            </w:r>
          </w:p>
        </w:tc>
        <w:tc>
          <w:tcPr>
            <w:tcW w:w="1215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Единица измерения (по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0"/>
                </w:rPr>
                <w:t>ОКЕИ</w:t>
              </w:r>
            </w:hyperlink>
            <w:r>
              <w:rPr>
                <w:rFonts w:ascii="Times New Roman" w:hAnsi="Times New Roman"/>
                <w:b/>
                <w:bCs/>
                <w:sz w:val="20"/>
              </w:rPr>
              <w:t>)</w:t>
            </w:r>
          </w:p>
        </w:tc>
        <w:tc>
          <w:tcPr>
            <w:tcW w:w="1641" w:type="dxa"/>
            <w:gridSpan w:val="2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Базовое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</w:t>
            </w:r>
          </w:p>
        </w:tc>
        <w:tc>
          <w:tcPr>
            <w:tcW w:w="3679" w:type="dxa"/>
            <w:gridSpan w:val="6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3972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Связь с показателями комплекса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процессных мероприятий</w:t>
            </w:r>
          </w:p>
        </w:tc>
      </w:tr>
      <w:tr w:rsidR="00BB66E6">
        <w:tc>
          <w:tcPr>
            <w:tcW w:w="705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349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460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vMerge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значение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год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59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60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60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6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70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3972" w:type="dxa"/>
            <w:vMerge/>
          </w:tcPr>
          <w:p w:rsidR="00BB66E6" w:rsidRDefault="00BB66E6"/>
        </w:tc>
      </w:tr>
    </w:tbl>
    <w:p w:rsidR="00BB66E6" w:rsidRDefault="00BB66E6">
      <w:pPr>
        <w:rPr>
          <w:rFonts w:ascii="Times New Roman" w:hAnsi="Times New Roman"/>
          <w:sz w:val="20"/>
        </w:rPr>
      </w:pPr>
    </w:p>
    <w:tbl>
      <w:tblPr>
        <w:tblW w:w="150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2348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0"/>
      </w:tblGrid>
      <w:tr w:rsidR="00BB66E6">
        <w:trPr>
          <w:tblHeader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348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46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215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7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59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60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  <w:tc>
          <w:tcPr>
            <w:tcW w:w="60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10</w:t>
            </w:r>
          </w:p>
        </w:tc>
        <w:tc>
          <w:tcPr>
            <w:tcW w:w="6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11</w:t>
            </w:r>
          </w:p>
        </w:tc>
        <w:tc>
          <w:tcPr>
            <w:tcW w:w="70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12</w:t>
            </w:r>
          </w:p>
        </w:tc>
        <w:tc>
          <w:tcPr>
            <w:tcW w:w="397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13</w:t>
            </w:r>
          </w:p>
        </w:tc>
      </w:tr>
      <w:tr w:rsidR="00BB66E6">
        <w:tc>
          <w:tcPr>
            <w:tcW w:w="15021" w:type="dxa"/>
            <w:gridSpan w:val="13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BB66E6">
        <w:tc>
          <w:tcPr>
            <w:tcW w:w="709" w:type="dxa"/>
            <w:vMerge w:val="restart"/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1.1.</w:t>
            </w:r>
          </w:p>
          <w:p w:rsidR="00BB66E6" w:rsidRDefault="00BB66E6">
            <w:pPr>
              <w:rPr>
                <w:rFonts w:ascii="Times New Roman" w:hAnsi="Times New Roman"/>
                <w:sz w:val="20"/>
              </w:rPr>
            </w:pPr>
          </w:p>
          <w:p w:rsidR="00BB66E6" w:rsidRDefault="00BB66E6">
            <w:pPr>
              <w:rPr>
                <w:sz w:val="20"/>
              </w:rPr>
            </w:pPr>
          </w:p>
        </w:tc>
        <w:tc>
          <w:tcPr>
            <w:tcW w:w="2348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Обеспечено информационное сопровождение деятельности органов местного самоуправления в печатных и электронных СМИ </w:t>
            </w:r>
          </w:p>
        </w:tc>
        <w:tc>
          <w:tcPr>
            <w:tcW w:w="146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(выполнение работ)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Полос</w:t>
            </w:r>
          </w:p>
        </w:tc>
        <w:tc>
          <w:tcPr>
            <w:tcW w:w="107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</w:rPr>
              <w:t>1872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2023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1872</w:t>
            </w:r>
          </w:p>
        </w:tc>
        <w:tc>
          <w:tcPr>
            <w:tcW w:w="59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10</w:t>
            </w:r>
          </w:p>
        </w:tc>
        <w:tc>
          <w:tcPr>
            <w:tcW w:w="60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970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1.Доля газетных площадей с информацией о приоритетных направлениях деятель</w:t>
            </w:r>
            <w:r>
              <w:rPr>
                <w:rFonts w:ascii="Times New Roman" w:hAnsi="Times New Roman"/>
                <w:sz w:val="20"/>
              </w:rPr>
              <w:t>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</w:rPr>
              <w:br/>
              <w:t>2.Уровень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</w:t>
            </w:r>
            <w:r>
              <w:rPr>
                <w:rFonts w:ascii="Times New Roman" w:hAnsi="Times New Roman"/>
                <w:sz w:val="20"/>
              </w:rPr>
              <w:t>ия, его общественной инфраструктуры и вопросам жизнедеятельности территории в местных СМИ</w:t>
            </w:r>
          </w:p>
        </w:tc>
      </w:tr>
      <w:tr w:rsidR="00BB66E6">
        <w:trPr>
          <w:trHeight w:val="230"/>
        </w:trPr>
        <w:tc>
          <w:tcPr>
            <w:tcW w:w="15021" w:type="dxa"/>
            <w:gridSpan w:val="13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1.1.1. Освещение приоритетных направлений деятельности органов местного самоуправления в телевещательных средствах массовой информации  </w:t>
            </w:r>
          </w:p>
        </w:tc>
      </w:tr>
      <w:tr w:rsidR="00BB66E6">
        <w:trPr>
          <w:trHeight w:val="230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BB66E6" w:rsidRDefault="004856D3">
            <w:pPr>
              <w:rPr>
                <w:rFonts w:ascii="Times New Roman" w:hAnsi="Times New Roman"/>
                <w:sz w:val="20"/>
                <w:highlight w:val="yellow"/>
              </w:rPr>
            </w:pPr>
            <w:r>
              <w:rPr>
                <w:rFonts w:ascii="Times New Roman" w:hAnsi="Times New Roman"/>
                <w:sz w:val="20"/>
              </w:rPr>
              <w:t>Обеспечена деятельность (оказание услуг) подведомственных учреждений (организаций), в том числе предоставлены муниципальным бюджетным автономным учреждениям субсидии на долю телевизионного времени, отводимого для освещения приоритетных направлений деятельн</w:t>
            </w:r>
            <w:r>
              <w:rPr>
                <w:rFonts w:ascii="Times New Roman" w:hAnsi="Times New Roman"/>
                <w:sz w:val="20"/>
              </w:rPr>
              <w:t>ости органов местного самоуправления</w:t>
            </w:r>
          </w:p>
        </w:tc>
        <w:tc>
          <w:tcPr>
            <w:tcW w:w="1460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(выполнение работ)</w:t>
            </w:r>
          </w:p>
        </w:tc>
        <w:tc>
          <w:tcPr>
            <w:tcW w:w="1215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Часов</w:t>
            </w:r>
          </w:p>
        </w:tc>
        <w:tc>
          <w:tcPr>
            <w:tcW w:w="1074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567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75</w:t>
            </w:r>
          </w:p>
        </w:tc>
        <w:tc>
          <w:tcPr>
            <w:tcW w:w="590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607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604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6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702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130</w:t>
            </w:r>
          </w:p>
        </w:tc>
        <w:tc>
          <w:tcPr>
            <w:tcW w:w="3970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1.1 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производства.</w:t>
            </w:r>
          </w:p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1.2.Уровень доведенной до сведения жителей Губкинского г</w:t>
            </w:r>
            <w:r>
              <w:rPr>
                <w:rFonts w:ascii="Times New Roman" w:hAnsi="Times New Roman"/>
                <w:sz w:val="20"/>
              </w:rPr>
              <w:t>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СМИ.</w:t>
            </w:r>
          </w:p>
        </w:tc>
      </w:tr>
      <w:tr w:rsidR="00BB66E6">
        <w:trPr>
          <w:trHeight w:val="583"/>
        </w:trPr>
        <w:tc>
          <w:tcPr>
            <w:tcW w:w="15021" w:type="dxa"/>
            <w:gridSpan w:val="13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1.2.1. Опубликованы материалы о приоритетных направлениях деятельности органов местного самоуправления в телерадиовещательных, сетевых региональных средствах массовой информации</w:t>
            </w:r>
          </w:p>
        </w:tc>
      </w:tr>
      <w:tr w:rsidR="00BB66E6">
        <w:trPr>
          <w:trHeight w:val="3099"/>
        </w:trPr>
        <w:tc>
          <w:tcPr>
            <w:tcW w:w="709" w:type="dxa"/>
            <w:vMerge w:val="restart"/>
          </w:tcPr>
          <w:p w:rsidR="00BB66E6" w:rsidRDefault="004856D3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</w:t>
            </w:r>
          </w:p>
          <w:p w:rsidR="00BB66E6" w:rsidRDefault="00BB66E6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Укреплена материально-техническая база подведомственных учреждений (организаций), в том числе реализованы мероприятия за счет субсидий на иные цели предоставляемых муниципальным бюджетным и автономным учреждениям</w:t>
            </w:r>
          </w:p>
        </w:tc>
        <w:tc>
          <w:tcPr>
            <w:tcW w:w="1460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(выполнение работ)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15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074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90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7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4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6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702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  <w:tc>
          <w:tcPr>
            <w:tcW w:w="3970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-</w:t>
            </w:r>
          </w:p>
        </w:tc>
      </w:tr>
      <w:tr w:rsidR="00BB66E6">
        <w:trPr>
          <w:trHeight w:val="406"/>
        </w:trPr>
        <w:tc>
          <w:tcPr>
            <w:tcW w:w="709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1.3.1.</w:t>
            </w:r>
          </w:p>
        </w:tc>
        <w:tc>
          <w:tcPr>
            <w:tcW w:w="14312" w:type="dxa"/>
            <w:gridSpan w:val="12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Укреплена материально-техническая база подведомственных учреждений (организаций)</w:t>
            </w:r>
          </w:p>
        </w:tc>
      </w:tr>
      <w:tr w:rsidR="00BB66E6">
        <w:tc>
          <w:tcPr>
            <w:tcW w:w="15021" w:type="dxa"/>
            <w:gridSpan w:val="13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Задача «О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>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</w:p>
        </w:tc>
      </w:tr>
      <w:tr w:rsidR="00BB66E6">
        <w:trPr>
          <w:trHeight w:val="636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2.1.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348" w:type="dxa"/>
            <w:vMerge w:val="restart"/>
          </w:tcPr>
          <w:p w:rsidR="00BB66E6" w:rsidRDefault="004856D3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Проведены мероприятия, направленные на повышение уровня профессионального мастерства</w:t>
            </w:r>
          </w:p>
          <w:p w:rsidR="00BB66E6" w:rsidRDefault="00BB66E6">
            <w:pPr>
              <w:rPr>
                <w:rFonts w:ascii="Times New Roman" w:hAnsi="Times New Roman"/>
                <w:color w:val="000000" w:themeColor="text1"/>
                <w:sz w:val="20"/>
              </w:rPr>
            </w:pPr>
          </w:p>
        </w:tc>
        <w:tc>
          <w:tcPr>
            <w:tcW w:w="146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Оказание услуг (вы</w:t>
            </w:r>
            <w:r>
              <w:rPr>
                <w:rFonts w:ascii="Times New Roman" w:hAnsi="Times New Roman"/>
                <w:sz w:val="20"/>
              </w:rPr>
              <w:t>полнение работ)</w:t>
            </w:r>
          </w:p>
        </w:tc>
        <w:tc>
          <w:tcPr>
            <w:tcW w:w="1215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Единиц</w:t>
            </w:r>
          </w:p>
        </w:tc>
        <w:tc>
          <w:tcPr>
            <w:tcW w:w="107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2023</w:t>
            </w:r>
          </w:p>
        </w:tc>
        <w:tc>
          <w:tcPr>
            <w:tcW w:w="56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590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07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0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6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70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3970" w:type="dxa"/>
          </w:tcPr>
          <w:p w:rsidR="00BB66E6" w:rsidRDefault="004856D3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Количество проведённых творческих конкурсов среди журналистов местных СМИ</w:t>
            </w:r>
          </w:p>
          <w:p w:rsidR="00BB66E6" w:rsidRDefault="004856D3">
            <w:pPr>
              <w:tabs>
                <w:tab w:val="left" w:pos="4678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 </w:t>
            </w:r>
            <w:r>
              <w:rPr>
                <w:rFonts w:ascii="Times New Roman" w:hAnsi="Times New Roman"/>
                <w:sz w:val="20"/>
              </w:rPr>
              <w:t>Доля сотрудников редакций СМИ, принимавших участие в творческих конкурсах, направленных на развитие профессионального мастерства</w:t>
            </w:r>
          </w:p>
        </w:tc>
      </w:tr>
      <w:tr w:rsidR="00BB66E6">
        <w:trPr>
          <w:trHeight w:val="299"/>
        </w:trPr>
        <w:tc>
          <w:tcPr>
            <w:tcW w:w="15021" w:type="dxa"/>
            <w:gridSpan w:val="13"/>
          </w:tcPr>
          <w:p w:rsidR="00BB66E6" w:rsidRDefault="004856D3">
            <w:pPr>
              <w:widowControl w:val="0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2.1.1.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Проведение творческого конкурса среди журналистов </w:t>
            </w:r>
            <w:r>
              <w:rPr>
                <w:rFonts w:ascii="Times New Roman" w:hAnsi="Times New Roman"/>
                <w:sz w:val="20"/>
              </w:rPr>
              <w:t>и фотокорреспондентов для развития профессионального мастерства</w:t>
            </w:r>
          </w:p>
        </w:tc>
      </w:tr>
    </w:tbl>
    <w:p w:rsidR="00BB66E6" w:rsidRDefault="00BB66E6">
      <w:pPr>
        <w:widowControl w:val="0"/>
        <w:jc w:val="center"/>
        <w:outlineLvl w:val="2"/>
        <w:rPr>
          <w:rFonts w:ascii="Times New Roman" w:hAnsi="Times New Roman"/>
          <w:b/>
          <w:bCs/>
          <w:sz w:val="20"/>
        </w:rPr>
      </w:pPr>
    </w:p>
    <w:p w:rsidR="00BB66E6" w:rsidRDefault="004856D3">
      <w:pPr>
        <w:widowControl w:val="0"/>
        <w:jc w:val="center"/>
        <w:outlineLvl w:val="2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sz w:val="28"/>
          <w:szCs w:val="28"/>
        </w:rPr>
        <w:t>5. Финансовое обеспечение комплекса процессных мероприятий 1</w:t>
      </w:r>
    </w:p>
    <w:p w:rsidR="00BB66E6" w:rsidRDefault="00BB66E6">
      <w:pPr>
        <w:jc w:val="center"/>
        <w:rPr>
          <w:rFonts w:ascii="Times New Roman" w:hAnsi="Times New Roman"/>
          <w:sz w:val="22"/>
          <w:szCs w:val="22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 w:rsidR="00BB66E6"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Наименование мероприятия (результата), источник финансового обеспечения</w:t>
            </w:r>
          </w:p>
        </w:tc>
        <w:tc>
          <w:tcPr>
            <w:tcW w:w="2282" w:type="dxa"/>
            <w:vMerge w:val="restart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Код бюджетной классификации</w:t>
            </w:r>
          </w:p>
        </w:tc>
        <w:tc>
          <w:tcPr>
            <w:tcW w:w="9338" w:type="dxa"/>
            <w:gridSpan w:val="7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</w:rPr>
              <w:t>Объем финансового обеспечения по годам, тыс. рублей</w:t>
            </w:r>
          </w:p>
        </w:tc>
      </w:tr>
      <w:tr w:rsidR="00BB66E6">
        <w:tc>
          <w:tcPr>
            <w:tcW w:w="2976" w:type="dxa"/>
            <w:vMerge/>
            <w:noWrap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2282" w:type="dxa"/>
            <w:vMerge/>
            <w:noWrap/>
          </w:tcPr>
          <w:p w:rsidR="00BB66E6" w:rsidRDefault="00BB66E6">
            <w:pPr>
              <w:widowControl w:val="0"/>
              <w:rPr>
                <w:rFonts w:ascii="Times New Roman" w:hAnsi="Times New Roman"/>
                <w:sz w:val="20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2025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2026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2027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2028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2029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2030</w:t>
            </w:r>
          </w:p>
        </w:tc>
        <w:tc>
          <w:tcPr>
            <w:tcW w:w="283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Всего</w:t>
            </w:r>
          </w:p>
        </w:tc>
      </w:tr>
    </w:tbl>
    <w:p w:rsidR="00BB66E6" w:rsidRDefault="00BB66E6">
      <w:pPr>
        <w:rPr>
          <w:sz w:val="18"/>
          <w:szCs w:val="18"/>
        </w:rPr>
      </w:pPr>
    </w:p>
    <w:tbl>
      <w:tblPr>
        <w:tblW w:w="145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 w:rsidR="00BB66E6">
        <w:trPr>
          <w:tblHeader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1</w:t>
            </w:r>
          </w:p>
        </w:tc>
        <w:tc>
          <w:tcPr>
            <w:tcW w:w="2282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2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3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4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5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6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7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8</w:t>
            </w:r>
          </w:p>
        </w:tc>
        <w:tc>
          <w:tcPr>
            <w:tcW w:w="2834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9</w:t>
            </w:r>
          </w:p>
        </w:tc>
      </w:tr>
      <w:tr w:rsidR="00BB66E6">
        <w:trPr>
          <w:trHeight w:val="2024"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0"/>
                <w:highlight w:val="white"/>
              </w:rPr>
              <w:t>Комплекс процессных мероприятий 1 «Информирование населения Губкинского</w:t>
            </w:r>
            <w:r>
              <w:rPr>
                <w:rFonts w:ascii="Times New Roman" w:hAnsi="Times New Roman"/>
                <w:sz w:val="20"/>
                <w:highlight w:val="white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(всего), в том числе:</w:t>
            </w:r>
          </w:p>
        </w:tc>
        <w:tc>
          <w:tcPr>
            <w:tcW w:w="2282" w:type="dxa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07 4 01 00000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25 681,0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19 978,0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25 345,0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26 289,0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26 264,0</w:t>
            </w:r>
          </w:p>
        </w:tc>
        <w:tc>
          <w:tcPr>
            <w:tcW w:w="283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14</w:t>
            </w:r>
            <w:r>
              <w:rPr>
                <w:rFonts w:ascii="Times New Roman" w:hAnsi="Times New Roman"/>
                <w:sz w:val="20"/>
              </w:rPr>
              <w:t>9 821,0</w:t>
            </w:r>
          </w:p>
        </w:tc>
      </w:tr>
      <w:tr w:rsidR="00BB66E6">
        <w:trPr>
          <w:trHeight w:val="786"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noWrap/>
          </w:tcPr>
          <w:p w:rsidR="00BB66E6" w:rsidRDefault="00BB66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24 681,0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18 978,0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24 345,0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25 289,0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283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143 821,0</w:t>
            </w:r>
          </w:p>
        </w:tc>
      </w:tr>
      <w:tr w:rsidR="00BB66E6">
        <w:trPr>
          <w:trHeight w:val="495"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503"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484"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1 000,0</w:t>
            </w:r>
          </w:p>
        </w:tc>
        <w:tc>
          <w:tcPr>
            <w:tcW w:w="283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6 000,0</w:t>
            </w:r>
          </w:p>
        </w:tc>
      </w:tr>
      <w:tr w:rsidR="00BB66E6">
        <w:trPr>
          <w:trHeight w:val="1965"/>
        </w:trPr>
        <w:tc>
          <w:tcPr>
            <w:tcW w:w="2976" w:type="dxa"/>
            <w:noWrap/>
          </w:tcPr>
          <w:p w:rsidR="00BB66E6" w:rsidRDefault="004856D3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1: 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(всего), в том числе:</w:t>
            </w:r>
          </w:p>
        </w:tc>
        <w:tc>
          <w:tcPr>
            <w:tcW w:w="2282" w:type="dxa"/>
            <w:noWrap/>
          </w:tcPr>
          <w:p w:rsidR="00BB66E6" w:rsidRDefault="004856D3">
            <w:pPr>
              <w:keepLines/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850 12 01 07 4 01 20590 600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21 707,0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17 462,0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25 320,0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26 264,0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26 264,0</w:t>
            </w:r>
          </w:p>
        </w:tc>
        <w:tc>
          <w:tcPr>
            <w:tcW w:w="108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26 264,0</w:t>
            </w:r>
          </w:p>
        </w:tc>
        <w:tc>
          <w:tcPr>
            <w:tcW w:w="2834" w:type="dxa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143 281,0</w:t>
            </w:r>
          </w:p>
        </w:tc>
      </w:tr>
      <w:tr w:rsidR="00BB66E6">
        <w:trPr>
          <w:trHeight w:val="815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20 707,0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16 462,0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24 320,0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25 264,0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137 281,0</w:t>
            </w:r>
          </w:p>
        </w:tc>
      </w:tr>
      <w:tr w:rsidR="00BB66E6">
        <w:trPr>
          <w:trHeight w:val="495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636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778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1 000,0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6 000,0</w:t>
            </w:r>
          </w:p>
        </w:tc>
      </w:tr>
      <w:tr w:rsidR="00BB66E6">
        <w:trPr>
          <w:trHeight w:val="1487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2: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«Информационное сопровождение деятельности органов местного самоуправления в печатных и электронных СМИ» (всего), в том числе:</w:t>
            </w:r>
          </w:p>
        </w:tc>
        <w:tc>
          <w:tcPr>
            <w:tcW w:w="2282" w:type="dxa"/>
            <w:vMerge w:val="restart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850 12 02 07 4 01 29280 600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850 12 04 07 4 01 29280 600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3 491,0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2 491,0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5 982,0</w:t>
            </w:r>
          </w:p>
        </w:tc>
      </w:tr>
      <w:tr w:rsidR="00BB66E6">
        <w:trPr>
          <w:trHeight w:val="632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3 491,0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2 491,0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>5 982,0</w:t>
            </w:r>
          </w:p>
        </w:tc>
      </w:tr>
      <w:tr w:rsidR="00BB66E6">
        <w:trPr>
          <w:trHeight w:val="353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353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353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2532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Меропри</w:t>
            </w:r>
            <w:r>
              <w:rPr>
                <w:rFonts w:ascii="Times New Roman" w:hAnsi="Times New Roman"/>
                <w:sz w:val="20"/>
              </w:rPr>
              <w:t>ятие (результат) 3: «Укрепление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 (всего), в том числе:</w:t>
            </w:r>
          </w:p>
        </w:tc>
        <w:tc>
          <w:tcPr>
            <w:tcW w:w="2282" w:type="dxa"/>
            <w:vMerge w:val="restart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850 12 01 07 4 01 23010 600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</w:tr>
      <w:tr w:rsidR="00BB66E6">
        <w:trPr>
          <w:trHeight w:val="636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keepLines/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458,0</w:t>
            </w:r>
          </w:p>
        </w:tc>
      </w:tr>
      <w:tr w:rsidR="00BB66E6">
        <w:trPr>
          <w:trHeight w:val="302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469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353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vMerge w:val="restart"/>
            <w:noWrap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753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Мероприятие (результат) 4: «Мероприятия, направленные на повышение уровня профессионального мастерства» (всего), в том числе:</w:t>
            </w:r>
          </w:p>
        </w:tc>
        <w:tc>
          <w:tcPr>
            <w:tcW w:w="2282" w:type="dxa"/>
            <w:vMerge w:val="restart"/>
            <w:noWrap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850 12 01 07 4 01 29290 300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BB66E6">
        <w:trPr>
          <w:trHeight w:val="640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бюджет Губкинского городского округа Белгородской области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25,0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0</w:t>
            </w:r>
          </w:p>
        </w:tc>
        <w:tc>
          <w:tcPr>
            <w:tcW w:w="2834" w:type="dxa"/>
            <w:vMerge w:val="restart"/>
            <w:noWrap/>
            <w:vAlign w:val="center"/>
          </w:tcPr>
          <w:p w:rsidR="00BB66E6" w:rsidRDefault="004856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100,0</w:t>
            </w:r>
          </w:p>
        </w:tc>
      </w:tr>
      <w:tr w:rsidR="00BB66E6">
        <w:trPr>
          <w:trHeight w:val="353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областной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406"/>
        </w:trPr>
        <w:tc>
          <w:tcPr>
            <w:tcW w:w="2976" w:type="dxa"/>
            <w:vMerge w:val="restart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- федеральный бюджет </w:t>
            </w:r>
          </w:p>
        </w:tc>
        <w:tc>
          <w:tcPr>
            <w:tcW w:w="2282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vMerge w:val="restart"/>
            <w:noWrap/>
            <w:vAlign w:val="center"/>
          </w:tcPr>
          <w:p w:rsidR="00BB66E6" w:rsidRDefault="00BB66E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353"/>
        </w:trPr>
        <w:tc>
          <w:tcPr>
            <w:tcW w:w="2976" w:type="dxa"/>
            <w:noWrap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</w:rPr>
              <w:t>- иные источники</w:t>
            </w:r>
          </w:p>
        </w:tc>
        <w:tc>
          <w:tcPr>
            <w:tcW w:w="2282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08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34" w:type="dxa"/>
            <w:noWrap/>
            <w:vAlign w:val="center"/>
          </w:tcPr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B66E6" w:rsidRDefault="00BB66E6">
      <w:pPr>
        <w:jc w:val="both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jc w:val="both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jc w:val="both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jc w:val="both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8"/>
          <w:szCs w:val="18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p w:rsidR="00BB66E6" w:rsidRDefault="004856D3">
      <w:pPr>
        <w:widowControl w:val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План</w:t>
      </w:r>
    </w:p>
    <w:p w:rsidR="00BB66E6" w:rsidRDefault="004856D3">
      <w:pPr>
        <w:widowControl w:val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реализации комплекса процессных мероприятий 1</w:t>
      </w:r>
    </w:p>
    <w:p w:rsidR="00BB66E6" w:rsidRDefault="00BB66E6">
      <w:pPr>
        <w:widowControl w:val="0"/>
        <w:jc w:val="both"/>
        <w:rPr>
          <w:rFonts w:ascii="Times New Roman" w:hAnsi="Times New Roman"/>
          <w:sz w:val="26"/>
          <w:szCs w:val="26"/>
        </w:rPr>
      </w:pPr>
    </w:p>
    <w:p w:rsidR="00BB66E6" w:rsidRDefault="00BB66E6">
      <w:pPr>
        <w:widowControl w:val="0"/>
        <w:jc w:val="both"/>
        <w:rPr>
          <w:rFonts w:ascii="Times New Roman" w:hAnsi="Times New Roman"/>
          <w:sz w:val="26"/>
          <w:szCs w:val="26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8"/>
        <w:gridCol w:w="5102"/>
        <w:gridCol w:w="1702"/>
        <w:gridCol w:w="4534"/>
        <w:gridCol w:w="2691"/>
      </w:tblGrid>
      <w:tr w:rsidR="00BB66E6">
        <w:trPr>
          <w:trHeight w:val="730"/>
        </w:trPr>
        <w:tc>
          <w:tcPr>
            <w:tcW w:w="708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№ п/п</w:t>
            </w:r>
          </w:p>
        </w:tc>
        <w:tc>
          <w:tcPr>
            <w:tcW w:w="510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Задача, мероприятие (результат)/контрольная точка</w:t>
            </w:r>
          </w:p>
        </w:tc>
        <w:tc>
          <w:tcPr>
            <w:tcW w:w="1702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Дата наступления контрольной точки</w:t>
            </w:r>
          </w:p>
        </w:tc>
        <w:tc>
          <w:tcPr>
            <w:tcW w:w="4534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Вид подтверждающего документа</w:t>
            </w:r>
          </w:p>
        </w:tc>
      </w:tr>
    </w:tbl>
    <w:p w:rsidR="00BB66E6" w:rsidRDefault="00BB66E6">
      <w:pPr>
        <w:rPr>
          <w:sz w:val="18"/>
          <w:szCs w:val="18"/>
        </w:r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5101"/>
        <w:gridCol w:w="1701"/>
        <w:gridCol w:w="4535"/>
        <w:gridCol w:w="2691"/>
      </w:tblGrid>
      <w:tr w:rsidR="00BB66E6">
        <w:trPr>
          <w:tblHeader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5</w:t>
            </w:r>
          </w:p>
        </w:tc>
      </w:tr>
      <w:tr w:rsidR="00BB66E6"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</w:t>
            </w:r>
          </w:p>
        </w:tc>
        <w:tc>
          <w:tcPr>
            <w:tcW w:w="14028" w:type="dxa"/>
            <w:gridSpan w:val="4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Задача 1: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</w:p>
        </w:tc>
      </w:tr>
      <w:tr w:rsidR="00BB66E6">
        <w:trPr>
          <w:trHeight w:val="1249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 1: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«Обеспечение деятельности (оказание услуг) подведомственных учреждений (организаций), в том чис</w:t>
            </w:r>
            <w:r>
              <w:rPr>
                <w:rFonts w:ascii="Times New Roman" w:hAnsi="Times New Roman"/>
                <w:sz w:val="22"/>
                <w:szCs w:val="22"/>
              </w:rPr>
              <w:t>ле предоставление муниципальным бюджетным автономным учреждениям субсидий» (ежегодно)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</w:t>
            </w:r>
            <w:r>
              <w:rPr>
                <w:rFonts w:ascii="Times New Roman" w:hAnsi="Times New Roman"/>
                <w:sz w:val="22"/>
                <w:szCs w:val="22"/>
              </w:rPr>
              <w:t>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345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1.1.2.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1.1: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«Утверждено муниципальное задание на оказание муниципальных услуг (выполнение работ)»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10.01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Утвержденное муниципальное задание</w:t>
            </w:r>
          </w:p>
        </w:tc>
      </w:tr>
      <w:tr w:rsidR="00BB66E6">
        <w:trPr>
          <w:trHeight w:val="1256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1.1.3.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1.2: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«Заключено соглашение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15.01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1.1.4.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1.3: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«Перечислена субсидия администрацией Губкинского городского округа МАУ «Губкинский 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31.03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</w:t>
            </w:r>
            <w:r>
              <w:rPr>
                <w:rFonts w:ascii="Times New Roman" w:hAnsi="Times New Roman"/>
                <w:sz w:val="22"/>
                <w:szCs w:val="22"/>
              </w:rPr>
              <w:t>ежных поручений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1.1.5.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1.4: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15.04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1.1.6.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1.5: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«Перечислена субсидия администрацией Губкинского городского округа МАУ «Губкинский телерадиокомитет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</w:p>
          <w:p w:rsidR="00BB66E6" w:rsidRDefault="00BB66E6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30.06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1487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1.1.7.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1.6: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Предоставле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  <w:p w:rsidR="00BB66E6" w:rsidRDefault="00BB66E6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15.07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</w:t>
            </w:r>
            <w:r>
              <w:rPr>
                <w:rFonts w:ascii="Times New Roman" w:hAnsi="Times New Roman"/>
                <w:sz w:val="22"/>
                <w:szCs w:val="22"/>
              </w:rPr>
              <w:t>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BB66E6">
        <w:trPr>
          <w:trHeight w:val="1294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1.1.8.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1.7: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III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квартал»</w:t>
            </w:r>
          </w:p>
          <w:p w:rsidR="00BB66E6" w:rsidRDefault="00BB66E6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30.09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1540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1.1.9.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1.8: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15.10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</w:t>
            </w:r>
            <w:r>
              <w:rPr>
                <w:rFonts w:ascii="Times New Roman" w:hAnsi="Times New Roman"/>
                <w:sz w:val="22"/>
                <w:szCs w:val="22"/>
              </w:rPr>
              <w:t>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1.1.10.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1.9: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за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</w:p>
          <w:p w:rsidR="00BB66E6" w:rsidRDefault="00BB66E6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20.01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1.1.11.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highlight w:val="white"/>
              </w:rPr>
              <w:t>Контрольная точка 1.10: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31.01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</w:t>
            </w:r>
            <w:r>
              <w:rPr>
                <w:rFonts w:ascii="Times New Roman" w:hAnsi="Times New Roman"/>
                <w:sz w:val="22"/>
                <w:szCs w:val="22"/>
              </w:rPr>
              <w:t>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 3: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«Информационное сопровождение деятельности органов местного самоуправления в печатных и электронных СМИ»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1.2.1.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«Информационное сопровождение деятельности органов местного самоуправления в печатных и электронных СМИ» (ежегодно)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345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1.2.2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2.1: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«Заключено соглашение на выделение субсидии АНО «Редакция газеты «Новое время» на поддержку их уставной деятельности»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20.02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технологий;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Соглашение</w:t>
            </w:r>
          </w:p>
        </w:tc>
      </w:tr>
      <w:tr w:rsidR="00BB66E6">
        <w:trPr>
          <w:trHeight w:val="1256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1.2.3.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2.2: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АНО «Редакция газеты «Новое время» на поддержку их уставной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  <w:t>»</w:t>
            </w:r>
          </w:p>
          <w:p w:rsidR="00BB66E6" w:rsidRDefault="00BB66E6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10.12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Платежные поручения</w:t>
            </w:r>
          </w:p>
        </w:tc>
      </w:tr>
      <w:tr w:rsidR="00BB66E6">
        <w:trPr>
          <w:trHeight w:val="1291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1.2.4.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Контрольная точка 2.3: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>Предоставлен отчет о выполнении соглашения предоставления субсидии АНО «Редакция газеты «Новое время» на поддержку их уставной деятельности»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22.12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</w:t>
            </w:r>
            <w:r>
              <w:rPr>
                <w:rFonts w:ascii="Times New Roman" w:hAnsi="Times New Roman"/>
                <w:sz w:val="22"/>
                <w:szCs w:val="22"/>
              </w:rPr>
              <w:t>технологий;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главный редактор АНО «Редакция газеты «Новое время»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Отчет</w:t>
            </w:r>
          </w:p>
        </w:tc>
      </w:tr>
      <w:tr w:rsidR="00BB66E6">
        <w:trPr>
          <w:trHeight w:val="230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3: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310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1.3.1.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</w:t>
            </w:r>
            <w:r>
              <w:rPr>
                <w:rFonts w:ascii="Times New Roman" w:hAnsi="Times New Roman"/>
                <w:sz w:val="22"/>
                <w:szCs w:val="22"/>
              </w:rPr>
              <w:t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188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1.3.2.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3.1: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«Закупка включена в план закупок»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31.12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План закупок</w:t>
            </w:r>
          </w:p>
        </w:tc>
      </w:tr>
      <w:tr w:rsidR="00BB66E6">
        <w:trPr>
          <w:trHeight w:val="1203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1.3.3.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Контрольная точка 3.2: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/>
              <w:t>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Сведения о муниципальном контракте внесены в реестр контрактов, заключенных заказчиками по результатам закупок» 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31.12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</w:t>
            </w:r>
            <w:r>
              <w:rPr>
                <w:rFonts w:ascii="Times New Roman" w:hAnsi="Times New Roman"/>
                <w:sz w:val="22"/>
                <w:szCs w:val="22"/>
              </w:rPr>
              <w:t>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Реестр контрактов</w:t>
            </w:r>
          </w:p>
        </w:tc>
      </w:tr>
      <w:tr w:rsidR="00BB66E6">
        <w:trPr>
          <w:trHeight w:val="1256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1.3.4.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Контрольная точка 3.3: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«Проведена оплата поставленных товаров, выполненных работ, оказанных услуг по муниципальному контракту (договору)»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до 31.12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директор, главный редактор МАУ «Губкинский телерадиокомитет»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</w:p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платежных поручений</w:t>
            </w: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BB66E6" w:rsidRDefault="00BB66E6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B66E6">
        <w:trPr>
          <w:trHeight w:val="1062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4028" w:type="dxa"/>
            <w:gridSpan w:val="4"/>
          </w:tcPr>
          <w:p w:rsidR="00BB66E6" w:rsidRDefault="004856D3"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Задача 2: 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Обеспечение содействия профессиональному творческому развитию журналистов, фотокорреспондентов, повышение уровня их профессионального мастерства, участие журналистского сообщества в проводимых на территории Губкинского городского округа социальных, культур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>ных, спортивных, образовательных, экономических и других мероприятий»</w:t>
            </w:r>
          </w:p>
        </w:tc>
      </w:tr>
      <w:tr w:rsidR="00BB66E6">
        <w:trPr>
          <w:trHeight w:val="813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 3: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«Мероприятия, направленные на повышение уровня профессионального мастерства»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1345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2.1.1.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Мероприятие (результат):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«Мероприятия, направленные на повышение уровня профессионального мастерства» (ежегодно)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Х</w:t>
            </w:r>
          </w:p>
        </w:tc>
      </w:tr>
      <w:tr w:rsidR="00BB66E6">
        <w:trPr>
          <w:trHeight w:val="920"/>
        </w:trPr>
        <w:tc>
          <w:tcPr>
            <w:tcW w:w="709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2.1.2.</w:t>
            </w:r>
          </w:p>
        </w:tc>
        <w:tc>
          <w:tcPr>
            <w:tcW w:w="5101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3.1: 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«Подготовлено постановление «О творческом журналистском конкурсе»</w:t>
            </w:r>
          </w:p>
        </w:tc>
        <w:tc>
          <w:tcPr>
            <w:tcW w:w="170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17.04</w:t>
            </w:r>
          </w:p>
        </w:tc>
        <w:tc>
          <w:tcPr>
            <w:tcW w:w="4535" w:type="dxa"/>
            <w:vMerge w:val="restart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  <w:vMerge w:val="restart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 </w:t>
            </w:r>
          </w:p>
        </w:tc>
      </w:tr>
      <w:tr w:rsidR="00BB66E6">
        <w:trPr>
          <w:trHeight w:val="1115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2.1.3.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3.3: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«Определение победителей конкурса, заседание конкурсной комиссии»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1.10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Протокол заседания конкурсной комиссии</w:t>
            </w:r>
          </w:p>
        </w:tc>
      </w:tr>
      <w:tr w:rsidR="00BB66E6">
        <w:trPr>
          <w:trHeight w:val="939"/>
        </w:trPr>
        <w:tc>
          <w:tcPr>
            <w:tcW w:w="709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2.1.4.</w:t>
            </w:r>
          </w:p>
        </w:tc>
        <w:tc>
          <w:tcPr>
            <w:tcW w:w="5101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Контрольная точка 3.4:</w:t>
            </w:r>
          </w:p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«Подготовлено постановление «Об итогах творческого журналистского конкурса»</w:t>
            </w:r>
          </w:p>
        </w:tc>
        <w:tc>
          <w:tcPr>
            <w:tcW w:w="170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15.10</w:t>
            </w:r>
          </w:p>
        </w:tc>
        <w:tc>
          <w:tcPr>
            <w:tcW w:w="4535" w:type="dxa"/>
          </w:tcPr>
          <w:p w:rsidR="00BB66E6" w:rsidRDefault="004856D3">
            <w:pPr>
              <w:widowControl w:val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2691" w:type="dxa"/>
          </w:tcPr>
          <w:p w:rsidR="00BB66E6" w:rsidRDefault="004856D3">
            <w:pPr>
              <w:widowControl w:val="0"/>
              <w:jc w:val="center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Постановление</w:t>
            </w:r>
          </w:p>
        </w:tc>
      </w:tr>
    </w:tbl>
    <w:p w:rsidR="00BB66E6" w:rsidRDefault="00BB66E6">
      <w:pPr>
        <w:ind w:left="9498"/>
        <w:jc w:val="center"/>
        <w:rPr>
          <w:rFonts w:ascii="Times New Roman" w:hAnsi="Times New Roman"/>
          <w:b/>
          <w:bCs/>
          <w:sz w:val="20"/>
        </w:rPr>
      </w:pPr>
    </w:p>
    <w:tbl>
      <w:tblPr>
        <w:tblStyle w:val="afe"/>
        <w:tblW w:w="0" w:type="auto"/>
        <w:tblLayout w:type="fixed"/>
        <w:tblLook w:val="04A0" w:firstRow="1" w:lastRow="0" w:firstColumn="1" w:lastColumn="0" w:noHBand="0" w:noVBand="1"/>
      </w:tblPr>
      <w:tblGrid>
        <w:gridCol w:w="7157"/>
        <w:gridCol w:w="7583"/>
      </w:tblGrid>
      <w:tr w:rsidR="00BB66E6">
        <w:trPr>
          <w:trHeight w:val="979"/>
        </w:trPr>
        <w:tc>
          <w:tcPr>
            <w:tcW w:w="715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B66E6" w:rsidRDefault="004856D3">
            <w:pPr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>аместитель руководителя аппарата администрации, начальник управления массовых коммуникаций и информационных технологий</w:t>
            </w:r>
          </w:p>
        </w:tc>
        <w:tc>
          <w:tcPr>
            <w:tcW w:w="758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BB66E6" w:rsidRDefault="00BB66E6">
            <w:pPr>
              <w:spacing w:after="160" w:line="264" w:lineRule="auto"/>
              <w:jc w:val="right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</w:p>
          <w:p w:rsidR="00BB66E6" w:rsidRDefault="004856D3">
            <w:pPr>
              <w:spacing w:after="160" w:line="264" w:lineRule="auto"/>
              <w:jc w:val="right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 xml:space="preserve">М.Н. Землякова </w:t>
            </w:r>
          </w:p>
        </w:tc>
      </w:tr>
    </w:tbl>
    <w:p w:rsidR="00BB66E6" w:rsidRDefault="00BB66E6">
      <w:pPr>
        <w:widowControl w:val="0"/>
        <w:rPr>
          <w:rFonts w:ascii="Times New Roman" w:hAnsi="Times New Roman"/>
          <w:b/>
          <w:bCs/>
          <w:sz w:val="26"/>
          <w:szCs w:val="26"/>
        </w:rPr>
      </w:pPr>
    </w:p>
    <w:sectPr w:rsidR="00BB66E6">
      <w:pgSz w:w="16838" w:h="11906" w:orient="landscape"/>
      <w:pgMar w:top="1701" w:right="1389" w:bottom="850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66E6" w:rsidRDefault="004856D3">
      <w:r>
        <w:separator/>
      </w:r>
    </w:p>
  </w:endnote>
  <w:endnote w:type="continuationSeparator" w:id="0">
    <w:p w:rsidR="00BB66E6" w:rsidRDefault="004856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XO Thames">
    <w:altName w:val="Times New Roman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66E6" w:rsidRDefault="004856D3">
      <w:r>
        <w:separator/>
      </w:r>
    </w:p>
  </w:footnote>
  <w:footnote w:type="continuationSeparator" w:id="0">
    <w:p w:rsidR="00BB66E6" w:rsidRDefault="004856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E6" w:rsidRDefault="004856D3">
    <w:pPr>
      <w:pStyle w:val="af7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\* MERGEFORMAT</w:instrText>
    </w:r>
    <w:r>
      <w:rPr>
        <w:rFonts w:ascii="Times New Roman" w:hAnsi="Times New Roman"/>
        <w:sz w:val="20"/>
      </w:rPr>
      <w:fldChar w:fldCharType="separate"/>
    </w:r>
    <w:r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66E6" w:rsidRDefault="00BB66E6">
    <w:pPr>
      <w:pStyle w:val="af7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D5203C"/>
    <w:multiLevelType w:val="hybridMultilevel"/>
    <w:tmpl w:val="A1D02584"/>
    <w:lvl w:ilvl="0" w:tplc="8AF699D8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A446B224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9086DCD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CA98C43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6AE425E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BFE1A0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103065E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BE6CA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D3C00AB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5DC215E4"/>
    <w:multiLevelType w:val="hybridMultilevel"/>
    <w:tmpl w:val="E1DC3936"/>
    <w:lvl w:ilvl="0" w:tplc="454E4292">
      <w:start w:val="1"/>
      <w:numFmt w:val="decimal"/>
      <w:lvlText w:val="%1."/>
      <w:lvlJc w:val="left"/>
      <w:pPr>
        <w:ind w:left="1110" w:hanging="405"/>
      </w:pPr>
    </w:lvl>
    <w:lvl w:ilvl="1" w:tplc="4BCC2F36">
      <w:start w:val="1"/>
      <w:numFmt w:val="lowerLetter"/>
      <w:lvlText w:val="%2."/>
      <w:lvlJc w:val="left"/>
      <w:pPr>
        <w:ind w:left="1785" w:hanging="360"/>
      </w:pPr>
    </w:lvl>
    <w:lvl w:ilvl="2" w:tplc="6F4E8B08">
      <w:start w:val="1"/>
      <w:numFmt w:val="lowerRoman"/>
      <w:lvlText w:val="%3."/>
      <w:lvlJc w:val="right"/>
      <w:pPr>
        <w:ind w:left="2505" w:hanging="180"/>
      </w:pPr>
    </w:lvl>
    <w:lvl w:ilvl="3" w:tplc="4F1E97D0">
      <w:start w:val="1"/>
      <w:numFmt w:val="decimal"/>
      <w:lvlText w:val="%4."/>
      <w:lvlJc w:val="left"/>
      <w:pPr>
        <w:ind w:left="3225" w:hanging="360"/>
      </w:pPr>
    </w:lvl>
    <w:lvl w:ilvl="4" w:tplc="6AC6A5F2">
      <w:start w:val="1"/>
      <w:numFmt w:val="lowerLetter"/>
      <w:lvlText w:val="%5."/>
      <w:lvlJc w:val="left"/>
      <w:pPr>
        <w:ind w:left="3945" w:hanging="360"/>
      </w:pPr>
    </w:lvl>
    <w:lvl w:ilvl="5" w:tplc="A8D20CB2">
      <w:start w:val="1"/>
      <w:numFmt w:val="lowerRoman"/>
      <w:lvlText w:val="%6."/>
      <w:lvlJc w:val="right"/>
      <w:pPr>
        <w:ind w:left="4665" w:hanging="180"/>
      </w:pPr>
    </w:lvl>
    <w:lvl w:ilvl="6" w:tplc="6AAEEC46">
      <w:start w:val="1"/>
      <w:numFmt w:val="decimal"/>
      <w:lvlText w:val="%7."/>
      <w:lvlJc w:val="left"/>
      <w:pPr>
        <w:ind w:left="5385" w:hanging="360"/>
      </w:pPr>
    </w:lvl>
    <w:lvl w:ilvl="7" w:tplc="C0343024">
      <w:start w:val="1"/>
      <w:numFmt w:val="lowerLetter"/>
      <w:lvlText w:val="%8."/>
      <w:lvlJc w:val="left"/>
      <w:pPr>
        <w:ind w:left="6105" w:hanging="360"/>
      </w:pPr>
    </w:lvl>
    <w:lvl w:ilvl="8" w:tplc="1D385ACE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6E6"/>
    <w:rsid w:val="004856D3"/>
    <w:rsid w:val="00BB6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64404F-2D8D-432C-B44F-4BF5770D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ascii="XO Thames" w:hAnsi="XO Thames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paragraph" w:styleId="a3">
    <w:name w:val="footnote text"/>
    <w:basedOn w:val="a"/>
    <w:link w:val="a4"/>
    <w:uiPriority w:val="99"/>
    <w:semiHidden/>
    <w:unhideWhenUsed/>
    <w:pPr>
      <w:spacing w:after="40"/>
    </w:pPr>
    <w:rPr>
      <w:sz w:val="18"/>
    </w:rPr>
  </w:style>
  <w:style w:type="character" w:customStyle="1" w:styleId="a4">
    <w:name w:val="Текст сноски Знак"/>
    <w:link w:val="a3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Обычный1"/>
    <w:rPr>
      <w:rFonts w:ascii="XO Thames" w:hAnsi="XO Thames"/>
      <w:color w:val="000000"/>
      <w:sz w:val="24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1"/>
    <w:link w:val="21"/>
    <w:rPr>
      <w:rFonts w:ascii="XO Thames" w:hAnsi="XO Thames"/>
      <w:color w:val="000000"/>
      <w:sz w:val="24"/>
    </w:rPr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1"/>
    <w:link w:val="41"/>
    <w:rPr>
      <w:rFonts w:ascii="XO Thames" w:hAnsi="XO Thames"/>
      <w:color w:val="000000"/>
      <w:sz w:val="24"/>
    </w:rPr>
  </w:style>
  <w:style w:type="paragraph" w:styleId="a5">
    <w:name w:val="List Paragraph"/>
    <w:basedOn w:val="a"/>
    <w:link w:val="a6"/>
    <w:pPr>
      <w:ind w:left="720"/>
      <w:contextualSpacing/>
    </w:pPr>
  </w:style>
  <w:style w:type="character" w:customStyle="1" w:styleId="a6">
    <w:name w:val="Абзац списка Знак"/>
    <w:basedOn w:val="11"/>
    <w:link w:val="a5"/>
    <w:rPr>
      <w:rFonts w:ascii="XO Thames" w:hAnsi="XO Thames"/>
      <w:color w:val="000000"/>
      <w:sz w:val="24"/>
    </w:rPr>
  </w:style>
  <w:style w:type="character" w:customStyle="1" w:styleId="70">
    <w:name w:val="Заголовок 7 Знак"/>
    <w:basedOn w:val="11"/>
    <w:link w:val="7"/>
    <w:rPr>
      <w:rFonts w:ascii="Arial" w:hAnsi="Arial"/>
      <w:b/>
      <w:i/>
      <w:color w:val="000000"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1"/>
    <w:link w:val="61"/>
    <w:rPr>
      <w:rFonts w:ascii="XO Thames" w:hAnsi="XO Thames"/>
      <w:color w:val="000000"/>
      <w:sz w:val="24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1"/>
    <w:link w:val="71"/>
    <w:rPr>
      <w:rFonts w:ascii="XO Thames" w:hAnsi="XO Thames"/>
      <w:color w:val="000000"/>
      <w:sz w:val="24"/>
    </w:rPr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Arial" w:hAnsi="Arial"/>
      <w:b/>
      <w:sz w:val="20"/>
    </w:rPr>
  </w:style>
  <w:style w:type="character" w:customStyle="1" w:styleId="ConsPlusTitle0">
    <w:name w:val="ConsPlusTitle"/>
    <w:link w:val="ConsPlusTitle"/>
    <w:rPr>
      <w:rFonts w:ascii="Arial" w:hAnsi="Arial"/>
      <w:b/>
      <w:color w:val="000000"/>
      <w:sz w:val="20"/>
    </w:rPr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a9">
    <w:name w:val="endnote text"/>
    <w:basedOn w:val="a"/>
    <w:link w:val="aa"/>
    <w:rPr>
      <w:sz w:val="20"/>
    </w:rPr>
  </w:style>
  <w:style w:type="character" w:customStyle="1" w:styleId="aa">
    <w:name w:val="Текст концевой сноски Знак"/>
    <w:basedOn w:val="11"/>
    <w:link w:val="a9"/>
    <w:rPr>
      <w:rFonts w:ascii="XO Thames" w:hAnsi="XO Thames"/>
      <w:color w:val="000000"/>
      <w:sz w:val="20"/>
    </w:rPr>
  </w:style>
  <w:style w:type="character" w:customStyle="1" w:styleId="30">
    <w:name w:val="Заголовок 3 Знак"/>
    <w:basedOn w:val="11"/>
    <w:link w:val="3"/>
    <w:rPr>
      <w:rFonts w:ascii="Arial" w:hAnsi="Arial"/>
      <w:color w:val="000000"/>
      <w:sz w:val="30"/>
    </w:rPr>
  </w:style>
  <w:style w:type="character" w:customStyle="1" w:styleId="90">
    <w:name w:val="Заголовок 9 Знак"/>
    <w:basedOn w:val="11"/>
    <w:link w:val="9"/>
    <w:rPr>
      <w:rFonts w:ascii="Arial" w:hAnsi="Arial"/>
      <w:i/>
      <w:color w:val="000000"/>
      <w:sz w:val="21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1"/>
    <w:link w:val="31"/>
    <w:rPr>
      <w:rFonts w:ascii="XO Thames" w:hAnsi="XO Thames"/>
      <w:color w:val="000000"/>
      <w:sz w:val="24"/>
    </w:rPr>
  </w:style>
  <w:style w:type="paragraph" w:customStyle="1" w:styleId="12">
    <w:name w:val="Основной шрифт абзаца1"/>
  </w:style>
  <w:style w:type="paragraph" w:styleId="ab">
    <w:name w:val="caption"/>
    <w:basedOn w:val="a"/>
    <w:next w:val="a"/>
    <w:link w:val="ac"/>
    <w:pPr>
      <w:spacing w:line="276" w:lineRule="auto"/>
    </w:pPr>
    <w:rPr>
      <w:b/>
      <w:color w:val="5B9BD5" w:themeColor="accent1"/>
      <w:sz w:val="18"/>
    </w:rPr>
  </w:style>
  <w:style w:type="character" w:customStyle="1" w:styleId="ac">
    <w:name w:val="Название объекта Знак"/>
    <w:basedOn w:val="11"/>
    <w:link w:val="ab"/>
    <w:rPr>
      <w:rFonts w:ascii="XO Thames" w:hAnsi="XO Thames"/>
      <w:b/>
      <w:color w:val="5B9BD5" w:themeColor="accent1"/>
      <w:sz w:val="18"/>
    </w:rPr>
  </w:style>
  <w:style w:type="paragraph" w:styleId="ad">
    <w:name w:val="Intense Quote"/>
    <w:basedOn w:val="a"/>
    <w:next w:val="a"/>
    <w:link w:val="ae"/>
    <w:pPr>
      <w:ind w:left="720" w:right="720"/>
    </w:pPr>
    <w:rPr>
      <w:i/>
    </w:rPr>
  </w:style>
  <w:style w:type="character" w:customStyle="1" w:styleId="ae">
    <w:name w:val="Выделенная цитата Знак"/>
    <w:basedOn w:val="11"/>
    <w:link w:val="ad"/>
    <w:rPr>
      <w:rFonts w:ascii="XO Thames" w:hAnsi="XO Thames"/>
      <w:i/>
      <w:color w:val="000000"/>
      <w:sz w:val="24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1"/>
    <w:link w:val="23"/>
    <w:rPr>
      <w:rFonts w:ascii="XO Thames" w:hAnsi="XO Thames"/>
      <w:i/>
      <w:color w:val="000000"/>
      <w:sz w:val="24"/>
    </w:rPr>
  </w:style>
  <w:style w:type="character" w:customStyle="1" w:styleId="50">
    <w:name w:val="Заголовок 5 Знак"/>
    <w:basedOn w:val="11"/>
    <w:link w:val="5"/>
    <w:rPr>
      <w:rFonts w:ascii="Arial" w:hAnsi="Arial"/>
      <w:b/>
      <w:color w:val="000000"/>
      <w:sz w:val="24"/>
    </w:rPr>
  </w:style>
  <w:style w:type="paragraph" w:styleId="af">
    <w:name w:val="footer"/>
    <w:basedOn w:val="a"/>
    <w:link w:val="af0"/>
    <w:pPr>
      <w:tabs>
        <w:tab w:val="center" w:pos="7143"/>
        <w:tab w:val="right" w:pos="14287"/>
      </w:tabs>
    </w:pPr>
  </w:style>
  <w:style w:type="character" w:customStyle="1" w:styleId="af0">
    <w:name w:val="Нижний колонтитул Знак"/>
    <w:basedOn w:val="11"/>
    <w:link w:val="af"/>
    <w:rPr>
      <w:rFonts w:ascii="XO Thames" w:hAnsi="XO Thames"/>
      <w:color w:val="000000"/>
      <w:sz w:val="24"/>
    </w:rPr>
  </w:style>
  <w:style w:type="character" w:customStyle="1" w:styleId="10">
    <w:name w:val="Заголовок 1 Знак"/>
    <w:basedOn w:val="11"/>
    <w:link w:val="1"/>
    <w:rPr>
      <w:rFonts w:ascii="Arial" w:hAnsi="Arial"/>
      <w:color w:val="000000"/>
      <w:sz w:val="40"/>
    </w:rPr>
  </w:style>
  <w:style w:type="paragraph" w:customStyle="1" w:styleId="13">
    <w:name w:val="Гиперссылка1"/>
    <w:link w:val="af1"/>
    <w:rPr>
      <w:color w:val="0563C1" w:themeColor="hyperlink"/>
      <w:u w:val="single"/>
    </w:rPr>
  </w:style>
  <w:style w:type="character" w:styleId="af1">
    <w:name w:val="Hyperlink"/>
    <w:link w:val="13"/>
    <w:rPr>
      <w:color w:val="0563C1" w:themeColor="hyperlink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1"/>
    <w:link w:val="Footnote"/>
    <w:rPr>
      <w:rFonts w:ascii="XO Thames" w:hAnsi="XO Thames"/>
      <w:color w:val="000000"/>
      <w:sz w:val="18"/>
    </w:rPr>
  </w:style>
  <w:style w:type="character" w:customStyle="1" w:styleId="80">
    <w:name w:val="Заголовок 8 Знак"/>
    <w:basedOn w:val="11"/>
    <w:link w:val="8"/>
    <w:rPr>
      <w:rFonts w:ascii="Arial" w:hAnsi="Arial"/>
      <w:i/>
      <w:color w:val="000000"/>
      <w:sz w:val="22"/>
    </w:rPr>
  </w:style>
  <w:style w:type="paragraph" w:styleId="14">
    <w:name w:val="toc 1"/>
    <w:basedOn w:val="a"/>
    <w:next w:val="a"/>
    <w:link w:val="15"/>
    <w:uiPriority w:val="39"/>
    <w:pPr>
      <w:spacing w:after="57"/>
    </w:pPr>
  </w:style>
  <w:style w:type="character" w:customStyle="1" w:styleId="15">
    <w:name w:val="Оглавление 1 Знак"/>
    <w:basedOn w:val="11"/>
    <w:link w:val="14"/>
    <w:rPr>
      <w:rFonts w:ascii="XO Thames" w:hAnsi="XO Thames"/>
      <w:color w:val="000000"/>
      <w:sz w:val="24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1"/>
    <w:link w:val="91"/>
    <w:rPr>
      <w:rFonts w:ascii="XO Thames" w:hAnsi="XO Thames"/>
      <w:color w:val="000000"/>
      <w:sz w:val="24"/>
    </w:rPr>
  </w:style>
  <w:style w:type="paragraph" w:customStyle="1" w:styleId="16">
    <w:name w:val="Знак сноски1"/>
    <w:basedOn w:val="12"/>
    <w:link w:val="af2"/>
    <w:rPr>
      <w:vertAlign w:val="superscript"/>
    </w:rPr>
  </w:style>
  <w:style w:type="character" w:styleId="af2">
    <w:name w:val="footnote reference"/>
    <w:basedOn w:val="a0"/>
    <w:link w:val="16"/>
    <w:rPr>
      <w:vertAlign w:val="superscript"/>
    </w:rPr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1"/>
    <w:link w:val="81"/>
    <w:rPr>
      <w:rFonts w:ascii="XO Thames" w:hAnsi="XO Thames"/>
      <w:color w:val="000000"/>
      <w:sz w:val="24"/>
    </w:rPr>
  </w:style>
  <w:style w:type="paragraph" w:styleId="af3">
    <w:name w:val="TOC Heading"/>
    <w:link w:val="af4"/>
  </w:style>
  <w:style w:type="character" w:customStyle="1" w:styleId="af4">
    <w:name w:val="Заголовок оглавления Знак"/>
    <w:link w:val="af3"/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Arial" w:hAnsi="Arial"/>
      <w:sz w:val="20"/>
    </w:rPr>
  </w:style>
  <w:style w:type="character" w:customStyle="1" w:styleId="ConsPlusNormal0">
    <w:name w:val="ConsPlusNormal"/>
    <w:link w:val="ConsPlusNormal"/>
    <w:rPr>
      <w:rFonts w:ascii="Arial" w:hAnsi="Arial"/>
      <w:color w:val="000000"/>
      <w:sz w:val="20"/>
    </w:rPr>
  </w:style>
  <w:style w:type="paragraph" w:styleId="af5">
    <w:name w:val="table of figures"/>
    <w:basedOn w:val="a"/>
    <w:next w:val="a"/>
    <w:link w:val="af6"/>
  </w:style>
  <w:style w:type="character" w:customStyle="1" w:styleId="af6">
    <w:name w:val="Перечень рисунков Знак"/>
    <w:basedOn w:val="11"/>
    <w:link w:val="af5"/>
    <w:rPr>
      <w:rFonts w:ascii="XO Thames" w:hAnsi="XO Thames"/>
      <w:color w:val="000000"/>
      <w:sz w:val="24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1"/>
    <w:link w:val="51"/>
    <w:rPr>
      <w:rFonts w:ascii="XO Thames" w:hAnsi="XO Thames"/>
      <w:color w:val="000000"/>
      <w:sz w:val="24"/>
    </w:rPr>
  </w:style>
  <w:style w:type="paragraph" w:styleId="af7">
    <w:name w:val="header"/>
    <w:basedOn w:val="a"/>
    <w:link w:val="af8"/>
    <w:pPr>
      <w:tabs>
        <w:tab w:val="center" w:pos="7143"/>
        <w:tab w:val="right" w:pos="14287"/>
      </w:tabs>
    </w:pPr>
  </w:style>
  <w:style w:type="character" w:customStyle="1" w:styleId="af8">
    <w:name w:val="Верхний колонтитул Знак"/>
    <w:basedOn w:val="11"/>
    <w:link w:val="af7"/>
    <w:rPr>
      <w:rFonts w:ascii="XO Thames" w:hAnsi="XO Thames"/>
      <w:color w:val="000000"/>
      <w:sz w:val="24"/>
    </w:rPr>
  </w:style>
  <w:style w:type="paragraph" w:customStyle="1" w:styleId="17">
    <w:name w:val="Знак концевой сноски1"/>
    <w:basedOn w:val="12"/>
    <w:link w:val="af9"/>
    <w:rPr>
      <w:vertAlign w:val="superscript"/>
    </w:rPr>
  </w:style>
  <w:style w:type="character" w:styleId="af9">
    <w:name w:val="endnote reference"/>
    <w:basedOn w:val="a0"/>
    <w:link w:val="17"/>
    <w:rPr>
      <w:vertAlign w:val="superscript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</w:style>
  <w:style w:type="character" w:customStyle="1" w:styleId="afb">
    <w:name w:val="Подзаголовок Знак"/>
    <w:basedOn w:val="11"/>
    <w:link w:val="afa"/>
    <w:rPr>
      <w:rFonts w:ascii="XO Thames" w:hAnsi="XO Thames"/>
      <w:color w:val="000000"/>
      <w:sz w:val="24"/>
    </w:rPr>
  </w:style>
  <w:style w:type="paragraph" w:styleId="afc">
    <w:name w:val="Title"/>
    <w:basedOn w:val="a"/>
    <w:next w:val="a"/>
    <w:link w:val="afd"/>
    <w:uiPriority w:val="10"/>
    <w:qFormat/>
    <w:pPr>
      <w:spacing w:before="300" w:after="200"/>
      <w:contextualSpacing/>
    </w:pPr>
    <w:rPr>
      <w:sz w:val="48"/>
    </w:rPr>
  </w:style>
  <w:style w:type="character" w:customStyle="1" w:styleId="afd">
    <w:name w:val="Название Знак"/>
    <w:basedOn w:val="11"/>
    <w:link w:val="afc"/>
    <w:rPr>
      <w:rFonts w:ascii="XO Thames" w:hAnsi="XO Thames"/>
      <w:color w:val="000000"/>
      <w:sz w:val="48"/>
    </w:rPr>
  </w:style>
  <w:style w:type="character" w:customStyle="1" w:styleId="40">
    <w:name w:val="Заголовок 4 Знак"/>
    <w:basedOn w:val="11"/>
    <w:link w:val="4"/>
    <w:rPr>
      <w:rFonts w:ascii="Arial" w:hAnsi="Arial"/>
      <w:b/>
      <w:color w:val="000000"/>
      <w:sz w:val="26"/>
    </w:rPr>
  </w:style>
  <w:style w:type="character" w:customStyle="1" w:styleId="20">
    <w:name w:val="Заголовок 2 Знак"/>
    <w:basedOn w:val="11"/>
    <w:link w:val="2"/>
    <w:rPr>
      <w:rFonts w:ascii="Arial" w:hAnsi="Arial"/>
      <w:color w:val="000000"/>
      <w:sz w:val="34"/>
    </w:rPr>
  </w:style>
  <w:style w:type="character" w:customStyle="1" w:styleId="60">
    <w:name w:val="Заголовок 6 Знак"/>
    <w:basedOn w:val="11"/>
    <w:link w:val="6"/>
    <w:rPr>
      <w:rFonts w:ascii="Arial" w:hAnsi="Arial"/>
      <w:b/>
      <w:color w:val="000000"/>
      <w:sz w:val="22"/>
    </w:rPr>
  </w:style>
  <w:style w:type="table" w:styleId="-5">
    <w:name w:val="Grid Table 5 Dark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Plain Table 1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3">
    <w:name w:val="Plain Table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">
    <w:name w:val="List Table 1 Light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">
    <w:name w:val="Grid Table 2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Grid Table 4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43">
    <w:name w:val="Plain Table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10">
    <w:name w:val="Grid Table 1 Light"/>
    <w:basedOn w:val="a1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">
    <w:name w:val="List Table 7 Colorful"/>
    <w:basedOn w:val="a1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0">
    <w:name w:val="List Table 4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20">
    <w:name w:val="List Table 2"/>
    <w:basedOn w:val="a1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">
    <w:name w:val="List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5">
    <w:name w:val="Plain Table 2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/>
        <w:bottom w:val="single" w:sz="4" w:space="0" w:color="000000" w:themeColor="text1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70">
    <w:name w:val="Grid Table 7 Colorful"/>
    <w:basedOn w:val="a1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53">
    <w:name w:val="Plain Table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-50">
    <w:name w:val="List Table 5 Dark"/>
    <w:basedOn w:val="a1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60">
    <w:name w:val="Grid Table 6 Colorful"/>
    <w:basedOn w:val="a1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">
    <w:name w:val="Grid Table 3"/>
    <w:basedOn w:val="a1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1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30">
    <w:name w:val="List Table 3"/>
    <w:basedOn w:val="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Balloon Text"/>
    <w:basedOn w:val="a"/>
    <w:link w:val="aff0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basedOn w:val="a0"/>
    <w:link w:val="aff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RZB&amp;n=441135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login.consultant.ru/link/?req=doc&amp;base=RZB&amp;n=44113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12E8E4-BE78-4CD0-BC23-06206E433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5359</Words>
  <Characters>30550</Characters>
  <Application>Microsoft Office Word</Application>
  <DocSecurity>0</DocSecurity>
  <Lines>254</Lines>
  <Paragraphs>71</Paragraphs>
  <ScaleCrop>false</ScaleCrop>
  <Company/>
  <LinksUpToDate>false</LinksUpToDate>
  <CharactersWithSpaces>35838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София Бакуменко</dc:creator>
  <cp:lastModifiedBy>Марина Кузьменко</cp:lastModifiedBy>
  <cp:revision>197</cp:revision>
  <dcterms:created xsi:type="dcterms:W3CDTF">2024-09-24T17:52:00Z</dcterms:created>
  <dcterms:modified xsi:type="dcterms:W3CDTF">2026-02-26T13:52:00Z</dcterms:modified>
</cp:coreProperties>
</file>